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7707443E" w:rsidR="000618FE" w:rsidRPr="0057248B" w:rsidRDefault="005A1EFD" w:rsidP="0065017E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6D0809" w:rsidRPr="006D0809">
        <w:rPr>
          <w:rFonts w:ascii="Arial" w:hAnsi="Arial" w:cs="Arial"/>
          <w:lang w:val="en-US"/>
        </w:rPr>
        <w:t>Pelayanan</w:t>
      </w:r>
      <w:proofErr w:type="spellEnd"/>
      <w:r w:rsidR="006D0809" w:rsidRPr="006D0809">
        <w:rPr>
          <w:rFonts w:ascii="Arial" w:hAnsi="Arial" w:cs="Arial"/>
          <w:lang w:val="en-US"/>
        </w:rPr>
        <w:t xml:space="preserve"> </w:t>
      </w:r>
      <w:proofErr w:type="spellStart"/>
      <w:r w:rsidR="006D0809" w:rsidRPr="006D0809">
        <w:rPr>
          <w:rFonts w:ascii="Arial" w:hAnsi="Arial" w:cs="Arial"/>
          <w:lang w:val="en-US"/>
        </w:rPr>
        <w:t>Pemberian</w:t>
      </w:r>
      <w:proofErr w:type="spellEnd"/>
      <w:r w:rsidR="006D0809" w:rsidRPr="006D0809">
        <w:rPr>
          <w:rFonts w:ascii="Arial" w:hAnsi="Arial" w:cs="Arial"/>
          <w:lang w:val="en-US"/>
        </w:rPr>
        <w:t xml:space="preserve"> </w:t>
      </w:r>
      <w:proofErr w:type="spellStart"/>
      <w:r w:rsidR="006D0809" w:rsidRPr="006D0809">
        <w:rPr>
          <w:rFonts w:ascii="Arial" w:hAnsi="Arial" w:cs="Arial"/>
          <w:lang w:val="en-US"/>
        </w:rPr>
        <w:t>Izin</w:t>
      </w:r>
      <w:proofErr w:type="spellEnd"/>
      <w:r w:rsidR="006D0809" w:rsidRPr="006D0809">
        <w:rPr>
          <w:rFonts w:ascii="Arial" w:hAnsi="Arial" w:cs="Arial"/>
          <w:lang w:val="en-US"/>
        </w:rPr>
        <w:t xml:space="preserve"> </w:t>
      </w:r>
      <w:proofErr w:type="spellStart"/>
      <w:r w:rsidR="006D0809" w:rsidRPr="006D0809">
        <w:rPr>
          <w:rFonts w:ascii="Arial" w:hAnsi="Arial" w:cs="Arial"/>
          <w:lang w:val="en-US"/>
        </w:rPr>
        <w:t>Penggunaan</w:t>
      </w:r>
      <w:proofErr w:type="spellEnd"/>
      <w:r w:rsidR="006D0809" w:rsidRPr="006D0809">
        <w:rPr>
          <w:rFonts w:ascii="Arial" w:hAnsi="Arial" w:cs="Arial"/>
          <w:lang w:val="en-US"/>
        </w:rPr>
        <w:t xml:space="preserve"> </w:t>
      </w:r>
      <w:r w:rsidR="006D0809" w:rsidRPr="006D0809">
        <w:rPr>
          <w:rFonts w:ascii="Arial" w:hAnsi="Arial" w:cs="Arial"/>
          <w:i/>
          <w:lang w:val="en-US"/>
        </w:rPr>
        <w:t>Returnable Package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765ECE4A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5017E">
        <w:rPr>
          <w:rFonts w:ascii="Arial" w:hAnsi="Arial" w:cs="Arial"/>
        </w:rPr>
        <w:t>2</w:t>
      </w:r>
      <w:r w:rsidR="006D0809">
        <w:rPr>
          <w:rFonts w:ascii="Arial" w:hAnsi="Arial" w:cs="Arial"/>
        </w:rPr>
        <w:t>1</w:t>
      </w:r>
    </w:p>
    <w:p w14:paraId="7A7983A4" w14:textId="2520B466" w:rsidR="00AD1804" w:rsidRDefault="00AD1804" w:rsidP="00AD180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spellStart"/>
      <w:proofErr w:type="gramStart"/>
      <w:r w:rsidRPr="00AD1804">
        <w:rPr>
          <w:rFonts w:ascii="Arial" w:hAnsi="Arial" w:cs="Arial"/>
        </w:rPr>
        <w:t>Komponen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Standar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  </w:t>
      </w:r>
      <w:proofErr w:type="spell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r w:rsidRPr="00AD1804">
        <w:rPr>
          <w:rFonts w:ascii="Arial" w:hAnsi="Arial" w:cs="Arial"/>
        </w:rPr>
        <w:t xml:space="preserve">  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p w14:paraId="4A824C81" w14:textId="77777777" w:rsidR="00CD713F" w:rsidRDefault="00CD713F" w:rsidP="00AD1804">
      <w:pPr>
        <w:spacing w:after="0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515"/>
      </w:tblGrid>
      <w:tr w:rsidR="006D0809" w:rsidRPr="006D0809" w14:paraId="359BB736" w14:textId="77777777" w:rsidTr="006D0809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FD541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E726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49B0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6D0809" w:rsidRPr="006D0809" w14:paraId="5092B223" w14:textId="77777777" w:rsidTr="00345EEB">
        <w:trPr>
          <w:trHeight w:hRule="exact" w:val="485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D05707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0A77B2A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542CC902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2827E5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1.</w:t>
            </w:r>
            <w:r w:rsidRPr="006D0809">
              <w:rPr>
                <w:rFonts w:ascii="Arial" w:hAnsi="Arial" w:cs="Arial"/>
                <w:lang w:val="en-US"/>
              </w:rPr>
              <w:tab/>
            </w:r>
            <w:proofErr w:type="gramStart"/>
            <w:r w:rsidRPr="006D0809">
              <w:rPr>
                <w:rFonts w:ascii="Arial" w:hAnsi="Arial" w:cs="Arial"/>
                <w:lang w:val="en-US"/>
              </w:rPr>
              <w:t xml:space="preserve">Surat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Permohonan</w:t>
            </w:r>
            <w:proofErr w:type="spellEnd"/>
            <w:proofErr w:type="gramEnd"/>
            <w:r w:rsidRPr="006D080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</w:t>
            </w:r>
            <w:r w:rsidRPr="006D0809">
              <w:rPr>
                <w:rFonts w:ascii="Arial" w:hAnsi="Arial" w:cs="Arial"/>
                <w:i/>
                <w:lang w:val="en-US"/>
              </w:rPr>
              <w:t>Returnable  Package</w:t>
            </w:r>
            <w:r w:rsidRPr="006D0809">
              <w:rPr>
                <w:rFonts w:ascii="Arial" w:hAnsi="Arial" w:cs="Arial"/>
                <w:lang w:val="en-US"/>
              </w:rPr>
              <w:t xml:space="preserve">, yang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informasi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Negara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Lokasi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Penggunaan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Spesifikasi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Teknis,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perkiraan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r w:rsidRPr="006D0809">
              <w:rPr>
                <w:rFonts w:ascii="Arial" w:hAnsi="Arial" w:cs="Arial"/>
                <w:i/>
                <w:lang w:val="en-US"/>
              </w:rPr>
              <w:t xml:space="preserve">Returnable Package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1 (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;</w:t>
            </w:r>
          </w:p>
          <w:p w14:paraId="008F51B0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 xml:space="preserve">2.   Salinan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legalitas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Perusahaan;</w:t>
            </w:r>
          </w:p>
          <w:p w14:paraId="153D8A15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3.</w:t>
            </w:r>
            <w:r w:rsidRPr="006D0809">
              <w:rPr>
                <w:rFonts w:ascii="Arial" w:hAnsi="Arial" w:cs="Arial"/>
                <w:lang w:val="en-US"/>
              </w:rPr>
              <w:tab/>
              <w:t xml:space="preserve">Bukti    </w:t>
            </w:r>
            <w:proofErr w:type="spellStart"/>
            <w:proofErr w:type="gramStart"/>
            <w:r w:rsidRPr="006D0809">
              <w:rPr>
                <w:rFonts w:ascii="Arial" w:hAnsi="Arial" w:cs="Arial"/>
                <w:lang w:val="en-US"/>
              </w:rPr>
              <w:t>pembelian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produksi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dipakai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Returnable Package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status dalam negeri;</w:t>
            </w:r>
          </w:p>
          <w:p w14:paraId="74E7037F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4.</w:t>
            </w:r>
            <w:r w:rsidRPr="006D080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Foto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berwarna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pengemas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menjadi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r w:rsidRPr="006D0809">
              <w:rPr>
                <w:rFonts w:ascii="Arial" w:hAnsi="Arial" w:cs="Arial"/>
                <w:i/>
                <w:lang w:val="en-US"/>
              </w:rPr>
              <w:t>Returnable Package</w:t>
            </w:r>
            <w:r w:rsidRPr="006D0809">
              <w:rPr>
                <w:rFonts w:ascii="Arial" w:hAnsi="Arial" w:cs="Arial"/>
                <w:lang w:val="en-US"/>
              </w:rPr>
              <w:t>;</w:t>
            </w:r>
          </w:p>
          <w:p w14:paraId="5D7E097F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 xml:space="preserve">5.   Surat   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bermaterai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   yang</w:t>
            </w:r>
          </w:p>
          <w:p w14:paraId="473F3403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menyatakan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kebenaran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status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kepemilikan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pengemas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kebenaran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informasi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</w:t>
            </w:r>
            <w:proofErr w:type="gramStart"/>
            <w:r w:rsidRPr="006D0809">
              <w:rPr>
                <w:rFonts w:ascii="Arial" w:hAnsi="Arial" w:cs="Arial"/>
                <w:lang w:val="en-US"/>
              </w:rPr>
              <w:t xml:space="preserve">Negara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Asal</w:t>
            </w:r>
            <w:proofErr w:type="spellEnd"/>
            <w:proofErr w:type="gramEnd"/>
            <w:r w:rsidRPr="006D0809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Spesifikasi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Teknis,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perkiraan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r w:rsidRPr="006D0809">
              <w:rPr>
                <w:rFonts w:ascii="Arial" w:hAnsi="Arial" w:cs="Arial"/>
                <w:i/>
                <w:lang w:val="en-US"/>
              </w:rPr>
              <w:t xml:space="preserve">Returnable Packages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1 (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; dan</w:t>
            </w:r>
          </w:p>
          <w:p w14:paraId="5EBB3FFD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.</w:t>
            </w:r>
          </w:p>
        </w:tc>
      </w:tr>
      <w:tr w:rsidR="00345EEB" w:rsidRPr="006D0809" w14:paraId="539DE025" w14:textId="77777777" w:rsidTr="00345EEB">
        <w:trPr>
          <w:trHeight w:val="96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D1C4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902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C2B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1.</w:t>
            </w:r>
            <w:r w:rsidRPr="006D080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r w:rsidRPr="006D0809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.</w:t>
            </w:r>
          </w:p>
          <w:p w14:paraId="10A5918A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2.</w:t>
            </w:r>
            <w:r w:rsidRPr="006D0809">
              <w:rPr>
                <w:rFonts w:ascii="Arial" w:hAnsi="Arial" w:cs="Arial"/>
                <w:lang w:val="en-US"/>
              </w:rPr>
              <w:tab/>
              <w:t xml:space="preserve">SKP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.</w:t>
            </w:r>
          </w:p>
          <w:p w14:paraId="3ACD1A00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tidak sesuai,</w:t>
            </w:r>
          </w:p>
          <w:p w14:paraId="696B34AF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.</w:t>
            </w:r>
          </w:p>
          <w:p w14:paraId="50D110BD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proofErr w:type="gramStart"/>
            <w:r w:rsidRPr="006D080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Bea</w:t>
            </w:r>
            <w:proofErr w:type="gramEnd"/>
            <w:r w:rsidRPr="006D0809">
              <w:rPr>
                <w:rFonts w:ascii="Arial" w:hAnsi="Arial" w:cs="Arial"/>
                <w:lang w:val="en-US"/>
              </w:rPr>
              <w:t xml:space="preserve">  dan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kesesuaian</w:t>
            </w:r>
            <w:proofErr w:type="spellEnd"/>
          </w:p>
          <w:p w14:paraId="1037BED4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profil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perusahaan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manajemen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risiko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dan status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blokir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pada SKP.</w:t>
            </w:r>
          </w:p>
          <w:p w14:paraId="45A0877C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5.</w:t>
            </w:r>
            <w:r w:rsidRPr="006D080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merupakan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perusahaan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sedang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diblokir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.</w:t>
            </w:r>
          </w:p>
          <w:p w14:paraId="3A7A69ED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6.</w:t>
            </w:r>
            <w:r w:rsidRPr="006D080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.</w:t>
            </w:r>
          </w:p>
          <w:p w14:paraId="053E86B0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 xml:space="preserve">7.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,</w:t>
            </w:r>
          </w:p>
          <w:p w14:paraId="4AC1BC65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gramStart"/>
            <w:r w:rsidRPr="006D0809">
              <w:rPr>
                <w:rFonts w:ascii="Arial" w:hAnsi="Arial" w:cs="Arial"/>
                <w:lang w:val="en-US"/>
              </w:rPr>
              <w:t xml:space="preserve">Tim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Pemeriksa</w:t>
            </w:r>
            <w:proofErr w:type="spellEnd"/>
            <w:proofErr w:type="gramEnd"/>
            <w:r w:rsidRPr="006D0809">
              <w:rPr>
                <w:rFonts w:ascii="Arial" w:hAnsi="Arial" w:cs="Arial"/>
                <w:lang w:val="en-US"/>
              </w:rPr>
              <w:t xml:space="preserve">  Lokasi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ketua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Tim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melaporkan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Kantor.</w:t>
            </w:r>
          </w:p>
          <w:p w14:paraId="056539D9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8.</w:t>
            </w:r>
            <w:r w:rsidRPr="006D080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peneliatan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/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.</w:t>
            </w:r>
          </w:p>
          <w:p w14:paraId="1768F46E" w14:textId="77777777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9.</w:t>
            </w:r>
            <w:r w:rsidRPr="006D080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/</w:t>
            </w:r>
            <w:proofErr w:type="spellStart"/>
            <w:proofErr w:type="gramStart"/>
            <w:r w:rsidRPr="006D080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lapangan</w:t>
            </w:r>
            <w:proofErr w:type="spellEnd"/>
            <w:proofErr w:type="gramEnd"/>
            <w:r w:rsidRPr="006D080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penolakan</w:t>
            </w:r>
            <w:proofErr w:type="spellEnd"/>
          </w:p>
          <w:p w14:paraId="7F7C0377" w14:textId="3075D516" w:rsidR="00345EEB" w:rsidRPr="006D0809" w:rsidRDefault="00345EEB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 xml:space="preserve">10.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/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pemberian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izin.</w:t>
            </w:r>
          </w:p>
        </w:tc>
      </w:tr>
      <w:tr w:rsidR="006D0809" w14:paraId="0D4BEF38" w14:textId="77777777" w:rsidTr="00345EEB">
        <w:trPr>
          <w:trHeight w:hRule="exact" w:val="1413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75C3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89421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Waktu</w:t>
            </w:r>
          </w:p>
          <w:p w14:paraId="28878B1C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71D5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 xml:space="preserve">Paling lama 5 (lima)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setingkat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6D0809">
              <w:rPr>
                <w:rFonts w:ascii="Arial" w:hAnsi="Arial" w:cs="Arial"/>
                <w:lang w:val="en-US"/>
              </w:rPr>
              <w:t>Eselon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II</w:t>
            </w:r>
            <w:proofErr w:type="gramEnd"/>
            <w:r w:rsidRPr="006D0809">
              <w:rPr>
                <w:rFonts w:ascii="Arial" w:hAnsi="Arial" w:cs="Arial"/>
                <w:lang w:val="en-US"/>
              </w:rPr>
              <w:t xml:space="preserve">  dan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Kantor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Unit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Setingkat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Eselon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III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Pemberian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Returnable Package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Penolakan</w:t>
            </w:r>
            <w:proofErr w:type="spellEnd"/>
          </w:p>
        </w:tc>
      </w:tr>
      <w:tr w:rsidR="006D0809" w14:paraId="2B8DAAA0" w14:textId="77777777" w:rsidTr="00345EEB">
        <w:trPr>
          <w:trHeight w:hRule="exact" w:val="5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4EE1E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FC645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628F3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6D0809" w14:paraId="3377728A" w14:textId="77777777" w:rsidTr="00345EEB">
        <w:trPr>
          <w:trHeight w:hRule="exact" w:val="100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78660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B114E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39DB3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 xml:space="preserve">1.   Keputusan 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Pemberian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 Returnable</w:t>
            </w:r>
          </w:p>
          <w:p w14:paraId="0C25B6FE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Package; atau</w:t>
            </w:r>
          </w:p>
          <w:p w14:paraId="1DE9F562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 xml:space="preserve">2.   Surat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.</w:t>
            </w:r>
          </w:p>
        </w:tc>
      </w:tr>
      <w:tr w:rsidR="006D0809" w14:paraId="6CD4EC02" w14:textId="77777777" w:rsidTr="00345EEB">
        <w:trPr>
          <w:trHeight w:hRule="exact" w:val="353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1EBFB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6B97A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D0809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64721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1.</w:t>
            </w:r>
            <w:r w:rsidRPr="006D080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6D0809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6D0809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6D0809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19D36D3F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2.</w:t>
            </w:r>
            <w:r w:rsidRPr="006D080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5F12BC76" w14:textId="77777777" w:rsidR="006D0809" w:rsidRPr="006D0809" w:rsidRDefault="006D0809" w:rsidP="006D0809">
            <w:pPr>
              <w:spacing w:after="0"/>
              <w:rPr>
                <w:rFonts w:ascii="Arial" w:hAnsi="Arial" w:cs="Arial"/>
                <w:lang w:val="en-US"/>
              </w:rPr>
            </w:pPr>
            <w:r w:rsidRPr="006D0809">
              <w:rPr>
                <w:rFonts w:ascii="Arial" w:hAnsi="Arial" w:cs="Arial"/>
                <w:lang w:val="en-US"/>
              </w:rPr>
              <w:t>3.</w:t>
            </w:r>
            <w:r w:rsidRPr="006D080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6D080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6D0809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D0809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6D0809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1F5FAB35" w14:textId="77777777" w:rsidR="0065017E" w:rsidRPr="006D0809" w:rsidRDefault="0065017E" w:rsidP="00AD1804">
      <w:pPr>
        <w:spacing w:after="0"/>
        <w:rPr>
          <w:rFonts w:ascii="Arial" w:hAnsi="Arial" w:cs="Arial"/>
        </w:rPr>
      </w:pPr>
    </w:p>
    <w:p w14:paraId="68BCC882" w14:textId="77777777" w:rsidR="006D0809" w:rsidRPr="00CD713F" w:rsidRDefault="006D0809" w:rsidP="00AD1804">
      <w:pPr>
        <w:spacing w:after="0"/>
        <w:rPr>
          <w:rFonts w:ascii="Arial" w:hAnsi="Arial" w:cs="Arial"/>
          <w:lang w:val="en-US"/>
        </w:rPr>
      </w:pPr>
    </w:p>
    <w:sectPr w:rsidR="006D0809" w:rsidRPr="00CD713F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A371" w14:textId="77777777" w:rsidR="007B7C99" w:rsidRDefault="007B7C99">
      <w:pPr>
        <w:spacing w:after="0" w:line="240" w:lineRule="auto"/>
      </w:pPr>
      <w:r>
        <w:separator/>
      </w:r>
    </w:p>
  </w:endnote>
  <w:endnote w:type="continuationSeparator" w:id="0">
    <w:p w14:paraId="2622A175" w14:textId="77777777" w:rsidR="007B7C99" w:rsidRDefault="007B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BB54" w14:textId="77777777" w:rsidR="007B7C99" w:rsidRDefault="007B7C99">
      <w:pPr>
        <w:spacing w:after="0" w:line="240" w:lineRule="auto"/>
      </w:pPr>
      <w:r>
        <w:separator/>
      </w:r>
    </w:p>
  </w:footnote>
  <w:footnote w:type="continuationSeparator" w:id="0">
    <w:p w14:paraId="5D962B93" w14:textId="77777777" w:rsidR="007B7C99" w:rsidRDefault="007B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E7193"/>
    <w:rsid w:val="000F1168"/>
    <w:rsid w:val="00143DEB"/>
    <w:rsid w:val="00195FEB"/>
    <w:rsid w:val="001A0E32"/>
    <w:rsid w:val="001B05F8"/>
    <w:rsid w:val="00211752"/>
    <w:rsid w:val="002656C0"/>
    <w:rsid w:val="00272922"/>
    <w:rsid w:val="00281DC2"/>
    <w:rsid w:val="0028655C"/>
    <w:rsid w:val="002D4199"/>
    <w:rsid w:val="002E5D14"/>
    <w:rsid w:val="00314608"/>
    <w:rsid w:val="00315786"/>
    <w:rsid w:val="00324C60"/>
    <w:rsid w:val="00345EEB"/>
    <w:rsid w:val="00355977"/>
    <w:rsid w:val="00384DD2"/>
    <w:rsid w:val="00386940"/>
    <w:rsid w:val="003B589D"/>
    <w:rsid w:val="003E590B"/>
    <w:rsid w:val="00453ED6"/>
    <w:rsid w:val="00481D3F"/>
    <w:rsid w:val="00497645"/>
    <w:rsid w:val="004A233A"/>
    <w:rsid w:val="004B693E"/>
    <w:rsid w:val="004C010D"/>
    <w:rsid w:val="004C13DA"/>
    <w:rsid w:val="004E3308"/>
    <w:rsid w:val="00540370"/>
    <w:rsid w:val="00556174"/>
    <w:rsid w:val="0057248B"/>
    <w:rsid w:val="00593D8E"/>
    <w:rsid w:val="005A1EFD"/>
    <w:rsid w:val="005B3322"/>
    <w:rsid w:val="00613FF3"/>
    <w:rsid w:val="006211DE"/>
    <w:rsid w:val="006245A9"/>
    <w:rsid w:val="00625249"/>
    <w:rsid w:val="00645529"/>
    <w:rsid w:val="0065017E"/>
    <w:rsid w:val="006627B1"/>
    <w:rsid w:val="00675373"/>
    <w:rsid w:val="006A52FA"/>
    <w:rsid w:val="006C378A"/>
    <w:rsid w:val="006D0809"/>
    <w:rsid w:val="006D643C"/>
    <w:rsid w:val="006F29AE"/>
    <w:rsid w:val="006F3626"/>
    <w:rsid w:val="00711B2D"/>
    <w:rsid w:val="00791661"/>
    <w:rsid w:val="007B582D"/>
    <w:rsid w:val="007B7C99"/>
    <w:rsid w:val="007E101E"/>
    <w:rsid w:val="007E4C2F"/>
    <w:rsid w:val="00831686"/>
    <w:rsid w:val="00867438"/>
    <w:rsid w:val="008A13DE"/>
    <w:rsid w:val="008B1D18"/>
    <w:rsid w:val="008C6953"/>
    <w:rsid w:val="008D4398"/>
    <w:rsid w:val="00990EB8"/>
    <w:rsid w:val="009B531B"/>
    <w:rsid w:val="00A34D64"/>
    <w:rsid w:val="00AD1804"/>
    <w:rsid w:val="00B01330"/>
    <w:rsid w:val="00B94849"/>
    <w:rsid w:val="00BB48E5"/>
    <w:rsid w:val="00BB6FF3"/>
    <w:rsid w:val="00BF44D3"/>
    <w:rsid w:val="00C308A6"/>
    <w:rsid w:val="00C61F58"/>
    <w:rsid w:val="00CB48EE"/>
    <w:rsid w:val="00CD713F"/>
    <w:rsid w:val="00D272F9"/>
    <w:rsid w:val="00D87725"/>
    <w:rsid w:val="00D90D11"/>
    <w:rsid w:val="00DA0303"/>
    <w:rsid w:val="00DD6E92"/>
    <w:rsid w:val="00E22FFD"/>
    <w:rsid w:val="00E25352"/>
    <w:rsid w:val="00E61849"/>
    <w:rsid w:val="00E87535"/>
    <w:rsid w:val="00EE0732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3512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2025-07-10T16:14:00Z</dcterms:created>
  <dcterms:modified xsi:type="dcterms:W3CDTF">2025-07-31T04:15:00Z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