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7C02D7CB" w:rsidR="000618FE" w:rsidRPr="0057248B" w:rsidRDefault="005A1EFD" w:rsidP="00CD713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1B05F8" w:rsidRPr="001B05F8">
        <w:rPr>
          <w:rFonts w:ascii="Arial" w:hAnsi="Arial" w:cs="Arial"/>
        </w:rPr>
        <w:t>Pelayanan</w:t>
      </w:r>
      <w:proofErr w:type="spellEnd"/>
      <w:r w:rsidR="001B05F8" w:rsidRPr="001B05F8">
        <w:rPr>
          <w:rFonts w:ascii="Arial" w:hAnsi="Arial" w:cs="Arial"/>
        </w:rPr>
        <w:t xml:space="preserve">  </w:t>
      </w:r>
      <w:proofErr w:type="spellStart"/>
      <w:r w:rsidR="001B05F8" w:rsidRPr="001B05F8">
        <w:rPr>
          <w:rFonts w:ascii="Arial" w:hAnsi="Arial" w:cs="Arial"/>
        </w:rPr>
        <w:t>Pencabutan</w:t>
      </w:r>
      <w:proofErr w:type="spellEnd"/>
      <w:proofErr w:type="gramEnd"/>
      <w:r w:rsidR="001B05F8" w:rsidRPr="001B05F8">
        <w:rPr>
          <w:rFonts w:ascii="Arial" w:hAnsi="Arial" w:cs="Arial"/>
        </w:rPr>
        <w:t xml:space="preserve">  </w:t>
      </w:r>
      <w:proofErr w:type="spellStart"/>
      <w:r w:rsidR="001B05F8" w:rsidRPr="001B05F8">
        <w:rPr>
          <w:rFonts w:ascii="Arial" w:hAnsi="Arial" w:cs="Arial"/>
        </w:rPr>
        <w:t>Izin</w:t>
      </w:r>
      <w:proofErr w:type="spellEnd"/>
      <w:r w:rsidR="001B05F8" w:rsidRPr="001B05F8">
        <w:rPr>
          <w:rFonts w:ascii="Arial" w:hAnsi="Arial" w:cs="Arial"/>
        </w:rPr>
        <w:t xml:space="preserve">  Kawasan  </w:t>
      </w:r>
      <w:proofErr w:type="spellStart"/>
      <w:r w:rsidR="001B05F8" w:rsidRPr="001B05F8">
        <w:rPr>
          <w:rFonts w:ascii="Arial" w:hAnsi="Arial" w:cs="Arial"/>
        </w:rPr>
        <w:t>Pabean</w:t>
      </w:r>
      <w:proofErr w:type="spellEnd"/>
      <w:r w:rsidR="001B05F8" w:rsidRPr="001B05F8">
        <w:rPr>
          <w:rFonts w:ascii="Arial" w:hAnsi="Arial" w:cs="Arial"/>
        </w:rPr>
        <w:t xml:space="preserve">  dan/</w:t>
      </w:r>
      <w:proofErr w:type="spellStart"/>
      <w:r w:rsidR="001B05F8" w:rsidRPr="001B05F8">
        <w:rPr>
          <w:rFonts w:ascii="Arial" w:hAnsi="Arial" w:cs="Arial"/>
        </w:rPr>
        <w:t>atau</w:t>
      </w:r>
      <w:proofErr w:type="spellEnd"/>
      <w:r w:rsidR="001B05F8" w:rsidRPr="001B05F8">
        <w:rPr>
          <w:rFonts w:ascii="Arial" w:hAnsi="Arial" w:cs="Arial"/>
        </w:rPr>
        <w:t xml:space="preserve">  TPS  </w:t>
      </w:r>
      <w:proofErr w:type="spellStart"/>
      <w:r w:rsidR="001B05F8" w:rsidRPr="001B05F8">
        <w:rPr>
          <w:rFonts w:ascii="Arial" w:hAnsi="Arial" w:cs="Arial"/>
        </w:rPr>
        <w:t>berdasarkan</w:t>
      </w:r>
      <w:proofErr w:type="spellEnd"/>
      <w:r w:rsidR="001B05F8" w:rsidRPr="001B05F8">
        <w:rPr>
          <w:rFonts w:ascii="Arial" w:hAnsi="Arial" w:cs="Arial"/>
        </w:rPr>
        <w:t xml:space="preserve"> </w:t>
      </w:r>
      <w:proofErr w:type="spellStart"/>
      <w:r w:rsidR="001B05F8" w:rsidRPr="001B05F8">
        <w:rPr>
          <w:rFonts w:ascii="Arial" w:hAnsi="Arial" w:cs="Arial"/>
        </w:rPr>
        <w:t>Permohonan</w:t>
      </w:r>
      <w:proofErr w:type="spellEnd"/>
      <w:r w:rsidR="001B05F8" w:rsidRPr="001B05F8">
        <w:rPr>
          <w:rFonts w:ascii="Arial" w:hAnsi="Arial" w:cs="Arial"/>
        </w:rPr>
        <w:t xml:space="preserve"> </w:t>
      </w:r>
      <w:proofErr w:type="spellStart"/>
      <w:r w:rsidR="001B05F8" w:rsidRPr="001B05F8">
        <w:rPr>
          <w:rFonts w:ascii="Arial" w:hAnsi="Arial" w:cs="Arial"/>
        </w:rPr>
        <w:t>dari</w:t>
      </w:r>
      <w:proofErr w:type="spellEnd"/>
      <w:r w:rsidR="001B05F8" w:rsidRPr="001B05F8">
        <w:rPr>
          <w:rFonts w:ascii="Arial" w:hAnsi="Arial" w:cs="Arial"/>
        </w:rPr>
        <w:t xml:space="preserve"> </w:t>
      </w:r>
      <w:proofErr w:type="spellStart"/>
      <w:r w:rsidR="001B05F8" w:rsidRPr="001B05F8">
        <w:rPr>
          <w:rFonts w:ascii="Arial" w:hAnsi="Arial" w:cs="Arial"/>
        </w:rPr>
        <w:t>Pengelola</w:t>
      </w:r>
      <w:proofErr w:type="spellEnd"/>
      <w:r w:rsidR="001B05F8" w:rsidRPr="001B05F8">
        <w:rPr>
          <w:rFonts w:ascii="Arial" w:hAnsi="Arial" w:cs="Arial"/>
        </w:rPr>
        <w:t xml:space="preserve"> Kawasan dan/</w:t>
      </w:r>
      <w:proofErr w:type="spellStart"/>
      <w:r w:rsidR="001B05F8" w:rsidRPr="001B05F8">
        <w:rPr>
          <w:rFonts w:ascii="Arial" w:hAnsi="Arial" w:cs="Arial"/>
        </w:rPr>
        <w:t>atau</w:t>
      </w:r>
      <w:proofErr w:type="spellEnd"/>
      <w:r w:rsidR="001B05F8" w:rsidRPr="001B05F8">
        <w:rPr>
          <w:rFonts w:ascii="Arial" w:hAnsi="Arial" w:cs="Arial"/>
        </w:rPr>
        <w:t xml:space="preserve"> </w:t>
      </w:r>
      <w:proofErr w:type="spellStart"/>
      <w:r w:rsidR="001B05F8" w:rsidRPr="001B05F8">
        <w:rPr>
          <w:rFonts w:ascii="Arial" w:hAnsi="Arial" w:cs="Arial"/>
        </w:rPr>
        <w:t>Pengusaha</w:t>
      </w:r>
      <w:proofErr w:type="spellEnd"/>
      <w:r w:rsidR="001B05F8" w:rsidRPr="001B05F8">
        <w:rPr>
          <w:rFonts w:ascii="Arial" w:hAnsi="Arial" w:cs="Arial"/>
        </w:rPr>
        <w:t xml:space="preserve"> TPS pada Kantor</w:t>
      </w:r>
      <w:r w:rsidR="001B05F8">
        <w:rPr>
          <w:rFonts w:ascii="Arial" w:hAnsi="Arial" w:cs="Arial"/>
        </w:rPr>
        <w:t xml:space="preserve"> </w:t>
      </w:r>
      <w:proofErr w:type="spellStart"/>
      <w:r w:rsidR="001B05F8" w:rsidRPr="001B05F8">
        <w:rPr>
          <w:rFonts w:ascii="Arial" w:hAnsi="Arial" w:cs="Arial"/>
        </w:rPr>
        <w:t>Pelayanan</w:t>
      </w:r>
      <w:proofErr w:type="spellEnd"/>
      <w:r w:rsidR="001B05F8" w:rsidRPr="001B05F8">
        <w:rPr>
          <w:rFonts w:ascii="Arial" w:hAnsi="Arial" w:cs="Arial"/>
        </w:rPr>
        <w:t xml:space="preserve"> Utama Bea dan </w:t>
      </w:r>
      <w:proofErr w:type="spellStart"/>
      <w:r w:rsidR="001B05F8" w:rsidRPr="001B05F8">
        <w:rPr>
          <w:rFonts w:ascii="Arial" w:hAnsi="Arial" w:cs="Arial"/>
        </w:rPr>
        <w:t>Cukai</w:t>
      </w:r>
      <w:proofErr w:type="spellEnd"/>
      <w:r w:rsidR="001B05F8" w:rsidRPr="001B05F8">
        <w:rPr>
          <w:rFonts w:ascii="Arial" w:hAnsi="Arial" w:cs="Arial"/>
        </w:rPr>
        <w:t xml:space="preserve"> (KPU BC)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4846CB78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1B05F8">
        <w:rPr>
          <w:rFonts w:ascii="Arial" w:hAnsi="Arial" w:cs="Arial"/>
        </w:rPr>
        <w:t>7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6504"/>
      </w:tblGrid>
      <w:tr w:rsidR="00BB48E5" w:rsidRPr="00BB48E5" w14:paraId="0C7FE044" w14:textId="77777777" w:rsidTr="00BB48E5">
        <w:trPr>
          <w:trHeight w:hRule="exact" w:val="34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950C5" w14:textId="3556619A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4CA4" w14:textId="066A4056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F676" w14:textId="202B3663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BB48E5" w:rsidRPr="00BB48E5" w14:paraId="2F90F3B3" w14:textId="77777777" w:rsidTr="00BB48E5">
        <w:trPr>
          <w:trHeight w:hRule="exact" w:val="283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7D21B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3723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4DB4381E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C126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1.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r w:rsidRPr="00BB48E5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.</w:t>
            </w:r>
          </w:p>
          <w:p w14:paraId="5DD39802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2.</w:t>
            </w:r>
            <w:r w:rsidRPr="00BB48E5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.</w:t>
            </w:r>
          </w:p>
          <w:p w14:paraId="197B7054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3.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BB48E5" w:rsidRPr="00BB48E5" w14:paraId="7584640B" w14:textId="77777777" w:rsidTr="00BB48E5">
        <w:trPr>
          <w:trHeight w:hRule="exact" w:val="421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E1CE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09C7E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3C87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1.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r w:rsidRPr="00BB48E5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.</w:t>
            </w:r>
          </w:p>
          <w:p w14:paraId="2C3EEE13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 xml:space="preserve">2.   SKP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KPU</w:t>
            </w:r>
          </w:p>
          <w:p w14:paraId="05401005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BC/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KPU BC/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.</w:t>
            </w:r>
          </w:p>
          <w:p w14:paraId="05B33D60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3.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.</w:t>
            </w:r>
          </w:p>
          <w:p w14:paraId="48465022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4.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dan   Kawasan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dicabut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TPS.</w:t>
            </w:r>
          </w:p>
          <w:p w14:paraId="4C7D1466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5.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BB48E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BB48E5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SKP atau secara </w:t>
            </w:r>
            <w:r w:rsidRPr="00BB48E5">
              <w:rPr>
                <w:rFonts w:ascii="Arial" w:hAnsi="Arial" w:cs="Arial"/>
                <w:i/>
                <w:lang w:val="en-US"/>
              </w:rPr>
              <w:t>hardcopy</w:t>
            </w:r>
            <w:r w:rsidRPr="00BB48E5">
              <w:rPr>
                <w:rFonts w:ascii="Arial" w:hAnsi="Arial" w:cs="Arial"/>
                <w:lang w:val="en-US"/>
              </w:rPr>
              <w:t>.</w:t>
            </w:r>
          </w:p>
        </w:tc>
      </w:tr>
      <w:tr w:rsidR="00BB48E5" w:rsidRPr="00BB48E5" w14:paraId="283DDE75" w14:textId="77777777" w:rsidTr="00BB48E5">
        <w:trPr>
          <w:trHeight w:hRule="exact" w:val="179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EF5C6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AFD5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Waktu</w:t>
            </w:r>
          </w:p>
          <w:p w14:paraId="1F913E72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55A81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Paling lama 10 (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Kantor.</w:t>
            </w:r>
          </w:p>
        </w:tc>
      </w:tr>
      <w:tr w:rsidR="00BB48E5" w:rsidRPr="00BB48E5" w14:paraId="69E7F094" w14:textId="77777777" w:rsidTr="00BB48E5">
        <w:trPr>
          <w:trHeight w:hRule="exact" w:val="3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EEF1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757B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9D909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BB48E5" w:rsidRPr="00BB48E5" w14:paraId="023E1EB3" w14:textId="77777777" w:rsidTr="00BB48E5">
        <w:trPr>
          <w:trHeight w:hRule="exact" w:val="9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55475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5B531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E47C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dan/atau TPS</w:t>
            </w:r>
          </w:p>
        </w:tc>
      </w:tr>
      <w:tr w:rsidR="00BB48E5" w:rsidRPr="00BB48E5" w14:paraId="68E955C7" w14:textId="77777777" w:rsidTr="00BB48E5">
        <w:trPr>
          <w:trHeight w:hRule="exact" w:val="382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C6E9A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BDEEA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BB48E5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3A71B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1.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BB48E5">
                <w:rPr>
                  <w:rStyle w:val="Hyperlink"/>
                  <w:rFonts w:ascii="Arial" w:hAnsi="Arial" w:cs="Arial"/>
                  <w:i/>
                  <w:lang w:val="en-US"/>
                </w:rPr>
                <w:t>http://www.beacukai.go.id/pengaduan.html</w:t>
              </w:r>
            </w:hyperlink>
            <w:r w:rsidRPr="00BB48E5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BB48E5">
              <w:rPr>
                <w:rFonts w:ascii="Arial" w:hAnsi="Arial" w:cs="Arial"/>
                <w:lang w:val="en-US"/>
              </w:rPr>
              <w:t>atau ke pengaduan</w:t>
            </w:r>
            <w:hyperlink r:id="rId8">
              <w:r w:rsidRPr="00BB48E5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28D2F903" w14:textId="77777777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2.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Jl.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AhmadJakarta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– 13230</w:t>
            </w:r>
          </w:p>
          <w:p w14:paraId="19EE6019" w14:textId="40A7A8AE" w:rsidR="00BB48E5" w:rsidRPr="00BB48E5" w:rsidRDefault="00BB48E5" w:rsidP="00BB48E5">
            <w:pPr>
              <w:spacing w:after="0"/>
              <w:rPr>
                <w:rFonts w:ascii="Arial" w:hAnsi="Arial" w:cs="Arial"/>
                <w:lang w:val="en-US"/>
              </w:rPr>
            </w:pPr>
            <w:r w:rsidRPr="00BB48E5">
              <w:rPr>
                <w:rFonts w:ascii="Arial" w:hAnsi="Arial" w:cs="Arial"/>
                <w:lang w:val="en-US"/>
              </w:rPr>
              <w:t>3.</w:t>
            </w:r>
            <w:r w:rsidRPr="00BB48E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BB48E5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BB48E5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BB48E5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610803EF" w14:textId="77777777" w:rsidR="00CD713F" w:rsidRPr="00CD713F" w:rsidRDefault="00CD713F" w:rsidP="00CD713F">
      <w:pPr>
        <w:spacing w:after="0"/>
        <w:rPr>
          <w:rFonts w:ascii="Arial" w:hAnsi="Arial" w:cs="Arial"/>
        </w:rPr>
      </w:pPr>
    </w:p>
    <w:p w14:paraId="1E04589D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5D598618" w14:textId="77777777" w:rsidR="00BB48E5" w:rsidRDefault="00BB48E5" w:rsidP="00AD1804">
      <w:pPr>
        <w:spacing w:after="0"/>
        <w:rPr>
          <w:rFonts w:ascii="Arial" w:hAnsi="Arial" w:cs="Arial"/>
          <w:lang w:val="en-US"/>
        </w:rPr>
      </w:pPr>
    </w:p>
    <w:p w14:paraId="4A824C81" w14:textId="77777777" w:rsidR="00CD713F" w:rsidRPr="00CD713F" w:rsidRDefault="00CD713F" w:rsidP="00AD1804">
      <w:pPr>
        <w:spacing w:after="0"/>
        <w:rPr>
          <w:rFonts w:ascii="Arial" w:hAnsi="Arial" w:cs="Arial"/>
          <w:lang w:val="en-US"/>
        </w:rPr>
      </w:pPr>
    </w:p>
    <w:sectPr w:rsidR="00CD713F" w:rsidRPr="00CD71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B847" w14:textId="77777777" w:rsidR="00012A84" w:rsidRDefault="00012A84">
      <w:pPr>
        <w:spacing w:after="0" w:line="240" w:lineRule="auto"/>
      </w:pPr>
      <w:r>
        <w:separator/>
      </w:r>
    </w:p>
  </w:endnote>
  <w:endnote w:type="continuationSeparator" w:id="0">
    <w:p w14:paraId="67A756C0" w14:textId="77777777" w:rsidR="00012A84" w:rsidRDefault="000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4554" w14:textId="77777777" w:rsidR="00012A84" w:rsidRDefault="00012A84">
      <w:pPr>
        <w:spacing w:after="0" w:line="240" w:lineRule="auto"/>
      </w:pPr>
      <w:r>
        <w:separator/>
      </w:r>
    </w:p>
  </w:footnote>
  <w:footnote w:type="continuationSeparator" w:id="0">
    <w:p w14:paraId="1EBA3BE5" w14:textId="77777777" w:rsidR="00012A84" w:rsidRDefault="0001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2A84"/>
    <w:rsid w:val="00057E7D"/>
    <w:rsid w:val="000618FE"/>
    <w:rsid w:val="00081EE4"/>
    <w:rsid w:val="000F1168"/>
    <w:rsid w:val="00143DEB"/>
    <w:rsid w:val="00195FEB"/>
    <w:rsid w:val="001A0E32"/>
    <w:rsid w:val="001B05F8"/>
    <w:rsid w:val="00211752"/>
    <w:rsid w:val="002656C0"/>
    <w:rsid w:val="00272922"/>
    <w:rsid w:val="00281DC2"/>
    <w:rsid w:val="0028655C"/>
    <w:rsid w:val="002E5D14"/>
    <w:rsid w:val="00314608"/>
    <w:rsid w:val="00315786"/>
    <w:rsid w:val="00324C60"/>
    <w:rsid w:val="00386940"/>
    <w:rsid w:val="003B589D"/>
    <w:rsid w:val="003E590B"/>
    <w:rsid w:val="00453ED6"/>
    <w:rsid w:val="00481D3F"/>
    <w:rsid w:val="00497645"/>
    <w:rsid w:val="004A233A"/>
    <w:rsid w:val="004B4581"/>
    <w:rsid w:val="004B693E"/>
    <w:rsid w:val="004C010D"/>
    <w:rsid w:val="004C13DA"/>
    <w:rsid w:val="004E3308"/>
    <w:rsid w:val="00540370"/>
    <w:rsid w:val="00556174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C378A"/>
    <w:rsid w:val="006D643C"/>
    <w:rsid w:val="006F29AE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9B531B"/>
    <w:rsid w:val="00A34D64"/>
    <w:rsid w:val="00AD1804"/>
    <w:rsid w:val="00B01330"/>
    <w:rsid w:val="00B94849"/>
    <w:rsid w:val="00BB48E5"/>
    <w:rsid w:val="00BF44D3"/>
    <w:rsid w:val="00C308A6"/>
    <w:rsid w:val="00C61F58"/>
    <w:rsid w:val="00CB48EE"/>
    <w:rsid w:val="00CD713F"/>
    <w:rsid w:val="00D272F9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2025-07-10T15:43:00Z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