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1E14E64E" w:rsidR="000618FE" w:rsidRPr="0057248B" w:rsidRDefault="005A1EFD" w:rsidP="00CD713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4E3308" w:rsidRPr="004E3308">
        <w:rPr>
          <w:rFonts w:ascii="Arial" w:hAnsi="Arial" w:cs="Arial"/>
        </w:rPr>
        <w:t>Pelayanan</w:t>
      </w:r>
      <w:proofErr w:type="spellEnd"/>
      <w:r w:rsidR="004E3308" w:rsidRPr="004E3308">
        <w:rPr>
          <w:rFonts w:ascii="Arial" w:hAnsi="Arial" w:cs="Arial"/>
        </w:rPr>
        <w:t xml:space="preserve"> </w:t>
      </w:r>
      <w:proofErr w:type="spellStart"/>
      <w:r w:rsidR="004E3308" w:rsidRPr="004E3308">
        <w:rPr>
          <w:rFonts w:ascii="Arial" w:hAnsi="Arial" w:cs="Arial"/>
        </w:rPr>
        <w:t>Permohonan</w:t>
      </w:r>
      <w:proofErr w:type="spellEnd"/>
      <w:r w:rsidR="004E3308" w:rsidRPr="004E3308">
        <w:rPr>
          <w:rFonts w:ascii="Arial" w:hAnsi="Arial" w:cs="Arial"/>
        </w:rPr>
        <w:t xml:space="preserve"> </w:t>
      </w:r>
      <w:proofErr w:type="spellStart"/>
      <w:r w:rsidR="004E3308" w:rsidRPr="004E3308">
        <w:rPr>
          <w:rFonts w:ascii="Arial" w:hAnsi="Arial" w:cs="Arial"/>
        </w:rPr>
        <w:t>Perpanjangan</w:t>
      </w:r>
      <w:proofErr w:type="spellEnd"/>
      <w:r w:rsidR="004E3308" w:rsidRPr="004E3308">
        <w:rPr>
          <w:rFonts w:ascii="Arial" w:hAnsi="Arial" w:cs="Arial"/>
        </w:rPr>
        <w:t xml:space="preserve"> </w:t>
      </w:r>
      <w:proofErr w:type="spellStart"/>
      <w:r w:rsidR="004E3308" w:rsidRPr="004E3308">
        <w:rPr>
          <w:rFonts w:ascii="Arial" w:hAnsi="Arial" w:cs="Arial"/>
        </w:rPr>
        <w:t>Izin</w:t>
      </w:r>
      <w:proofErr w:type="spellEnd"/>
      <w:r w:rsidR="004E3308" w:rsidRPr="004E3308">
        <w:rPr>
          <w:rFonts w:ascii="Arial" w:hAnsi="Arial" w:cs="Arial"/>
        </w:rPr>
        <w:t xml:space="preserve"> </w:t>
      </w:r>
      <w:proofErr w:type="spellStart"/>
      <w:r w:rsidR="004E3308" w:rsidRPr="004E3308">
        <w:rPr>
          <w:rFonts w:ascii="Arial" w:hAnsi="Arial" w:cs="Arial"/>
        </w:rPr>
        <w:t>Penetapan</w:t>
      </w:r>
      <w:proofErr w:type="spellEnd"/>
      <w:r w:rsidR="004E3308" w:rsidRPr="004E3308">
        <w:rPr>
          <w:rFonts w:ascii="Arial" w:hAnsi="Arial" w:cs="Arial"/>
        </w:rPr>
        <w:t xml:space="preserve"> </w:t>
      </w:r>
      <w:proofErr w:type="spellStart"/>
      <w:r w:rsidR="004E3308" w:rsidRPr="004E3308">
        <w:rPr>
          <w:rFonts w:ascii="Arial" w:hAnsi="Arial" w:cs="Arial"/>
        </w:rPr>
        <w:t>sebagai</w:t>
      </w:r>
      <w:proofErr w:type="spellEnd"/>
      <w:r w:rsidR="004E3308">
        <w:rPr>
          <w:rFonts w:ascii="Arial" w:hAnsi="Arial" w:cs="Arial"/>
        </w:rPr>
        <w:t xml:space="preserve"> </w:t>
      </w:r>
      <w:r w:rsidR="004E3308" w:rsidRPr="004E3308">
        <w:rPr>
          <w:rFonts w:ascii="Arial" w:hAnsi="Arial" w:cs="Arial"/>
        </w:rPr>
        <w:t xml:space="preserve">TPS pada Kantor </w:t>
      </w:r>
      <w:proofErr w:type="spellStart"/>
      <w:r w:rsidR="004E3308" w:rsidRPr="004E3308">
        <w:rPr>
          <w:rFonts w:ascii="Arial" w:hAnsi="Arial" w:cs="Arial"/>
        </w:rPr>
        <w:t>Pengawasan</w:t>
      </w:r>
      <w:proofErr w:type="spellEnd"/>
      <w:r w:rsidR="004E3308" w:rsidRPr="004E3308">
        <w:rPr>
          <w:rFonts w:ascii="Arial" w:hAnsi="Arial" w:cs="Arial"/>
        </w:rPr>
        <w:t xml:space="preserve"> dan </w:t>
      </w:r>
      <w:proofErr w:type="spellStart"/>
      <w:r w:rsidR="004E3308" w:rsidRPr="004E3308">
        <w:rPr>
          <w:rFonts w:ascii="Arial" w:hAnsi="Arial" w:cs="Arial"/>
        </w:rPr>
        <w:t>Pelayanan</w:t>
      </w:r>
      <w:proofErr w:type="spellEnd"/>
      <w:r w:rsidR="004E3308" w:rsidRPr="004E3308">
        <w:rPr>
          <w:rFonts w:ascii="Arial" w:hAnsi="Arial" w:cs="Arial"/>
        </w:rPr>
        <w:t xml:space="preserve"> Bea dan </w:t>
      </w:r>
      <w:proofErr w:type="spellStart"/>
      <w:r w:rsidR="004E3308" w:rsidRPr="004E3308">
        <w:rPr>
          <w:rFonts w:ascii="Arial" w:hAnsi="Arial" w:cs="Arial"/>
        </w:rPr>
        <w:t>Cukai</w:t>
      </w:r>
      <w:proofErr w:type="spellEnd"/>
      <w:r w:rsidR="004E3308" w:rsidRPr="004E3308">
        <w:rPr>
          <w:rFonts w:ascii="Arial" w:hAnsi="Arial" w:cs="Arial"/>
        </w:rPr>
        <w:t xml:space="preserve"> dan Kantor Wilayah/Kantor Wilayah </w:t>
      </w:r>
      <w:proofErr w:type="spellStart"/>
      <w:r w:rsidR="004E3308" w:rsidRPr="004E3308">
        <w:rPr>
          <w:rFonts w:ascii="Arial" w:hAnsi="Arial" w:cs="Arial"/>
        </w:rPr>
        <w:t>Khusus</w:t>
      </w:r>
      <w:proofErr w:type="spellEnd"/>
      <w:r w:rsidR="004E3308" w:rsidRPr="004E3308">
        <w:rPr>
          <w:rFonts w:ascii="Arial" w:hAnsi="Arial" w:cs="Arial"/>
        </w:rPr>
        <w:t xml:space="preserve"> (KPPBC-KANWIL/KANWILSUS)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434785BA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4E3308">
        <w:rPr>
          <w:rFonts w:ascii="Arial" w:hAnsi="Arial" w:cs="Arial"/>
        </w:rPr>
        <w:t>6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p w14:paraId="610803EF" w14:textId="77777777" w:rsidR="00CD713F" w:rsidRPr="00CD713F" w:rsidRDefault="00CD713F" w:rsidP="00CD713F">
      <w:pPr>
        <w:spacing w:after="0"/>
        <w:rPr>
          <w:rFonts w:ascii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126"/>
        <w:gridCol w:w="6989"/>
      </w:tblGrid>
      <w:tr w:rsidR="004E3308" w:rsidRPr="004E3308" w14:paraId="034A8701" w14:textId="77777777" w:rsidTr="004E3308">
        <w:trPr>
          <w:trHeight w:hRule="exact" w:val="307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A8E8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93C4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849E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4E3308" w:rsidRPr="004E3308" w14:paraId="11B3CA51" w14:textId="77777777" w:rsidTr="004E3308">
        <w:trPr>
          <w:trHeight w:hRule="exact" w:val="402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F087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D499B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0BFD92A2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03BB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1.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r w:rsidRPr="004E3308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016EDD3A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</w:t>
            </w:r>
          </w:p>
          <w:p w14:paraId="1529A7B4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TPS;</w:t>
            </w:r>
          </w:p>
          <w:p w14:paraId="7A136F9E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3.</w:t>
            </w:r>
            <w:r w:rsidRPr="004E3308">
              <w:rPr>
                <w:rFonts w:ascii="Arial" w:hAnsi="Arial" w:cs="Arial"/>
                <w:lang w:val="en-US"/>
              </w:rPr>
              <w:tab/>
              <w:t xml:space="preserve">Keputusan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Menteri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TPS;</w:t>
            </w:r>
          </w:p>
          <w:p w14:paraId="56ADF3D3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4.</w:t>
            </w:r>
            <w:r w:rsidRPr="004E3308">
              <w:rPr>
                <w:rFonts w:ascii="Arial" w:hAnsi="Arial" w:cs="Arial"/>
                <w:lang w:val="en-US"/>
              </w:rPr>
              <w:tab/>
              <w:t xml:space="preserve">Bukti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kepemilikan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paling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singkat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2 (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6A6FCBC7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5.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5DE9813C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6.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gangguan</w:t>
            </w:r>
            <w:proofErr w:type="spellEnd"/>
          </w:p>
          <w:p w14:paraId="620FC2DF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4E3308" w:rsidRPr="004E3308" w14:paraId="7307E736" w14:textId="77777777" w:rsidTr="00637D1C">
        <w:trPr>
          <w:trHeight w:val="609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654F1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97A14E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1434E2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1.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r w:rsidRPr="004E3308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143D8C3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2.</w:t>
            </w:r>
            <w:r w:rsidRPr="004E3308">
              <w:rPr>
                <w:rFonts w:ascii="Arial" w:hAnsi="Arial" w:cs="Arial"/>
                <w:lang w:val="en-US"/>
              </w:rPr>
              <w:tab/>
              <w:t xml:space="preserve">SKP  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,</w:t>
            </w:r>
          </w:p>
          <w:p w14:paraId="18389962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a.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4E610D0F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b.   </w:t>
            </w:r>
            <w:proofErr w:type="spellStart"/>
            <w:proofErr w:type="gramStart"/>
            <w:r w:rsidRPr="004E330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tanda</w:t>
            </w:r>
            <w:proofErr w:type="spellEnd"/>
          </w:p>
          <w:p w14:paraId="7C3EC4B9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4E3308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0F0DE9F7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3.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23D56CD8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tidak sesuai,</w:t>
            </w:r>
          </w:p>
          <w:p w14:paraId="2EDA0799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7D624C33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12.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  <w:p w14:paraId="4DBD5237" w14:textId="3F1235A4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13. </w:t>
            </w:r>
            <w:proofErr w:type="spellStart"/>
            <w:proofErr w:type="gramStart"/>
            <w:r w:rsidRPr="004E3308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4E3308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sebagai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secara hardcopy.</w:t>
            </w:r>
          </w:p>
        </w:tc>
      </w:tr>
      <w:tr w:rsidR="004E3308" w14:paraId="3C1A948B" w14:textId="77777777" w:rsidTr="004E3308">
        <w:trPr>
          <w:trHeight w:hRule="exact" w:val="3251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E345D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9233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Waktu</w:t>
            </w:r>
          </w:p>
          <w:p w14:paraId="78849421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39B8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1.   KPPBC:</w:t>
            </w:r>
          </w:p>
          <w:p w14:paraId="03E1F597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KPPBC.</w:t>
            </w:r>
          </w:p>
          <w:p w14:paraId="0E97652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2.   Kantor Wilayah:</w:t>
            </w:r>
          </w:p>
          <w:p w14:paraId="610FF443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Kantor   Wilayah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4E3308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Dinas</w:t>
            </w:r>
            <w:proofErr w:type="gram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Keputusan Menteri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Kantor Wilayah.</w:t>
            </w:r>
          </w:p>
        </w:tc>
      </w:tr>
      <w:tr w:rsidR="004E3308" w14:paraId="1132CE24" w14:textId="77777777" w:rsidTr="004E3308">
        <w:trPr>
          <w:trHeight w:hRule="exact" w:val="42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690B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7AEF4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F85F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4E3308" w14:paraId="3B7F55FF" w14:textId="77777777" w:rsidTr="004E3308">
        <w:trPr>
          <w:trHeight w:hRule="exact" w:val="99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EF27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58E39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FF7E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Perpanjangan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.</w:t>
            </w:r>
          </w:p>
        </w:tc>
      </w:tr>
      <w:tr w:rsidR="004E3308" w14:paraId="450AB521" w14:textId="77777777" w:rsidTr="004E3308">
        <w:trPr>
          <w:trHeight w:hRule="exact" w:val="340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2ED95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2DB8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3B559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1.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4E3308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4E3308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4E3308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5240F870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>2.</w:t>
            </w:r>
            <w:r w:rsidRPr="004E3308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187CA1D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r w:rsidRPr="004E3308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4E3308">
              <w:rPr>
                <w:rFonts w:ascii="Arial" w:hAnsi="Arial" w:cs="Arial"/>
                <w:lang w:val="en-US"/>
              </w:rPr>
              <w:t xml:space="preserve"> saran,    dan</w:t>
            </w:r>
          </w:p>
          <w:p w14:paraId="716183D0" w14:textId="77777777" w:rsidR="004E3308" w:rsidRPr="004E3308" w:rsidRDefault="004E3308" w:rsidP="004E3308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E3308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4E3308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4E3308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1E04589D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4A824C81" w14:textId="77777777" w:rsidR="00CD713F" w:rsidRP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3F866CAC" w14:textId="77777777" w:rsidR="00481D3F" w:rsidRPr="00481D3F" w:rsidRDefault="00481D3F" w:rsidP="00481D3F">
      <w:pPr>
        <w:spacing w:after="0"/>
        <w:rPr>
          <w:rFonts w:ascii="Arial" w:hAnsi="Arial" w:cs="Arial"/>
        </w:rPr>
      </w:pPr>
    </w:p>
    <w:sectPr w:rsidR="00481D3F" w:rsidRPr="00481D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012D" w14:textId="77777777" w:rsidR="009733CB" w:rsidRDefault="009733CB">
      <w:pPr>
        <w:spacing w:after="0" w:line="240" w:lineRule="auto"/>
      </w:pPr>
      <w:r>
        <w:separator/>
      </w:r>
    </w:p>
  </w:endnote>
  <w:endnote w:type="continuationSeparator" w:id="0">
    <w:p w14:paraId="4DE566D4" w14:textId="77777777" w:rsidR="009733CB" w:rsidRDefault="0097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0A03" w14:textId="77777777" w:rsidR="009733CB" w:rsidRDefault="009733CB">
      <w:pPr>
        <w:spacing w:after="0" w:line="240" w:lineRule="auto"/>
      </w:pPr>
      <w:r>
        <w:separator/>
      </w:r>
    </w:p>
  </w:footnote>
  <w:footnote w:type="continuationSeparator" w:id="0">
    <w:p w14:paraId="3FA1155E" w14:textId="77777777" w:rsidR="009733CB" w:rsidRDefault="0097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43DEB"/>
    <w:rsid w:val="00195FEB"/>
    <w:rsid w:val="001A0E32"/>
    <w:rsid w:val="00211752"/>
    <w:rsid w:val="002656C0"/>
    <w:rsid w:val="00272922"/>
    <w:rsid w:val="00281DC2"/>
    <w:rsid w:val="0028655C"/>
    <w:rsid w:val="002E5D14"/>
    <w:rsid w:val="00314608"/>
    <w:rsid w:val="00315786"/>
    <w:rsid w:val="00324C60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C378A"/>
    <w:rsid w:val="006D643C"/>
    <w:rsid w:val="006F29AE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9733CB"/>
    <w:rsid w:val="009B531B"/>
    <w:rsid w:val="00A34D64"/>
    <w:rsid w:val="00AB5418"/>
    <w:rsid w:val="00AD1804"/>
    <w:rsid w:val="00B01330"/>
    <w:rsid w:val="00B94849"/>
    <w:rsid w:val="00BF44D3"/>
    <w:rsid w:val="00C308A6"/>
    <w:rsid w:val="00C61F58"/>
    <w:rsid w:val="00CB48EE"/>
    <w:rsid w:val="00CD713F"/>
    <w:rsid w:val="00D272F9"/>
    <w:rsid w:val="00D90D11"/>
    <w:rsid w:val="00DA0303"/>
    <w:rsid w:val="00DD6E92"/>
    <w:rsid w:val="00E22FFD"/>
    <w:rsid w:val="00E25352"/>
    <w:rsid w:val="00E61849"/>
    <w:rsid w:val="00E87535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2025-07-10T15:34:00Z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