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BC0B2BC" w:rsidR="000618FE" w:rsidRPr="00A67FB0" w:rsidRDefault="005A1EFD" w:rsidP="00AD5AEE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Pelayanan</w:t>
      </w:r>
      <w:proofErr w:type="spellEnd"/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proofErr w:type="spellStart"/>
      <w:r w:rsidR="00AD5AEE" w:rsidRPr="00AD5AEE">
        <w:rPr>
          <w:rFonts w:ascii="Arial" w:hAnsi="Arial" w:cs="Arial"/>
        </w:rPr>
        <w:t>Permohonan</w:t>
      </w:r>
      <w:proofErr w:type="spellEnd"/>
      <w:r w:rsidR="00AD5AEE" w:rsidRPr="00AD5AEE">
        <w:rPr>
          <w:rFonts w:ascii="Arial" w:hAnsi="Arial" w:cs="Arial"/>
        </w:rPr>
        <w:t xml:space="preserve"> </w:t>
      </w:r>
      <w:proofErr w:type="spellStart"/>
      <w:r w:rsidR="00AD5AEE" w:rsidRPr="00AD5AEE">
        <w:rPr>
          <w:rFonts w:ascii="Arial" w:hAnsi="Arial" w:cs="Arial"/>
        </w:rPr>
        <w:t>Pembebasan</w:t>
      </w:r>
      <w:proofErr w:type="spellEnd"/>
      <w:r w:rsidR="00AD5AEE" w:rsidRPr="00AD5AEE">
        <w:rPr>
          <w:rFonts w:ascii="Arial" w:hAnsi="Arial" w:cs="Arial"/>
        </w:rPr>
        <w:t xml:space="preserve"> Bea Masuk </w:t>
      </w:r>
      <w:proofErr w:type="spellStart"/>
      <w:r w:rsidR="00AD5AEE" w:rsidRPr="00AD5AEE">
        <w:rPr>
          <w:rFonts w:ascii="Arial" w:hAnsi="Arial" w:cs="Arial"/>
        </w:rPr>
        <w:t>atas</w:t>
      </w:r>
      <w:proofErr w:type="spellEnd"/>
      <w:r w:rsidR="00AD5AEE" w:rsidRPr="00AD5AEE">
        <w:rPr>
          <w:rFonts w:ascii="Arial" w:hAnsi="Arial" w:cs="Arial"/>
        </w:rPr>
        <w:t xml:space="preserve"> </w:t>
      </w:r>
      <w:proofErr w:type="spellStart"/>
      <w:r w:rsidR="00AD5AEE" w:rsidRPr="00AD5AEE">
        <w:rPr>
          <w:rFonts w:ascii="Arial" w:hAnsi="Arial" w:cs="Arial"/>
        </w:rPr>
        <w:t>Impor</w:t>
      </w:r>
      <w:proofErr w:type="spellEnd"/>
      <w:r w:rsidR="00AD5AEE" w:rsidRPr="00AD5AEE">
        <w:rPr>
          <w:rFonts w:ascii="Arial" w:hAnsi="Arial" w:cs="Arial"/>
        </w:rPr>
        <w:t xml:space="preserve"> Barang </w:t>
      </w:r>
      <w:proofErr w:type="spellStart"/>
      <w:r w:rsidR="00AD5AEE" w:rsidRPr="00AD5AEE">
        <w:rPr>
          <w:rFonts w:ascii="Arial" w:hAnsi="Arial" w:cs="Arial"/>
        </w:rPr>
        <w:t>Pemerintah</w:t>
      </w:r>
      <w:proofErr w:type="spellEnd"/>
      <w:r w:rsidR="00AD5AEE" w:rsidRPr="00AD5AEE">
        <w:rPr>
          <w:rFonts w:ascii="Arial" w:hAnsi="Arial" w:cs="Arial"/>
        </w:rPr>
        <w:t xml:space="preserve"> </w:t>
      </w:r>
      <w:proofErr w:type="spellStart"/>
      <w:r w:rsidR="00AD5AEE" w:rsidRPr="00AD5AEE">
        <w:rPr>
          <w:rFonts w:ascii="Arial" w:hAnsi="Arial" w:cs="Arial"/>
        </w:rPr>
        <w:t>untuk</w:t>
      </w:r>
      <w:proofErr w:type="spellEnd"/>
      <w:r w:rsidR="00AD5AEE">
        <w:rPr>
          <w:rFonts w:ascii="Arial" w:hAnsi="Arial" w:cs="Arial"/>
        </w:rPr>
        <w:t xml:space="preserve"> </w:t>
      </w:r>
      <w:proofErr w:type="spellStart"/>
      <w:r w:rsidR="00AD5AEE" w:rsidRPr="00AD5AEE">
        <w:rPr>
          <w:rFonts w:ascii="Arial" w:hAnsi="Arial" w:cs="Arial"/>
        </w:rPr>
        <w:t>Kepentingan</w:t>
      </w:r>
      <w:proofErr w:type="spellEnd"/>
      <w:r w:rsidR="00AD5AEE" w:rsidRPr="00AD5AEE">
        <w:rPr>
          <w:rFonts w:ascii="Arial" w:hAnsi="Arial" w:cs="Arial"/>
        </w:rPr>
        <w:t xml:space="preserve"> Umum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68025972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AD5AEE">
        <w:rPr>
          <w:rFonts w:ascii="Arial" w:hAnsi="Arial" w:cs="Arial"/>
        </w:rPr>
        <w:t>7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220802B3" w14:textId="77777777" w:rsidR="000157A5" w:rsidRPr="000157A5" w:rsidRDefault="000157A5" w:rsidP="000157A5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Standar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285C6465" w14:textId="77777777" w:rsidR="000157A5" w:rsidRPr="000157A5" w:rsidRDefault="000157A5" w:rsidP="000157A5">
      <w:pPr>
        <w:spacing w:before="4" w:after="0" w:line="40" w:lineRule="exact"/>
        <w:rPr>
          <w:rFonts w:ascii="Times New Roman" w:eastAsia="Times New Roman" w:hAnsi="Times New Roman" w:cs="Times New Roman"/>
          <w:kern w:val="0"/>
          <w:sz w:val="4"/>
          <w:szCs w:val="4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831"/>
        <w:gridCol w:w="6733"/>
      </w:tblGrid>
      <w:tr w:rsidR="000157A5" w:rsidRPr="000157A5" w14:paraId="012BD8C4" w14:textId="77777777" w:rsidTr="00FE0026">
        <w:trPr>
          <w:trHeight w:hRule="exact" w:val="45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4896" w14:textId="77777777" w:rsidR="000157A5" w:rsidRPr="000157A5" w:rsidRDefault="000157A5" w:rsidP="000157A5">
            <w:pPr>
              <w:spacing w:before="84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90CA" w14:textId="77777777" w:rsidR="000157A5" w:rsidRPr="000157A5" w:rsidRDefault="000157A5" w:rsidP="000157A5">
            <w:pPr>
              <w:spacing w:before="84" w:after="0" w:line="240" w:lineRule="auto"/>
              <w:ind w:left="8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73F" w14:textId="77777777" w:rsidR="000157A5" w:rsidRPr="000157A5" w:rsidRDefault="000157A5" w:rsidP="000157A5">
            <w:pPr>
              <w:spacing w:before="84" w:after="0" w:line="240" w:lineRule="auto"/>
              <w:ind w:left="2958" w:right="295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0157A5" w:rsidRPr="000157A5" w14:paraId="287BD0E4" w14:textId="77777777" w:rsidTr="00FE0026">
        <w:trPr>
          <w:trHeight w:hRule="exact" w:val="1266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89E" w14:textId="77777777" w:rsidR="000157A5" w:rsidRPr="000157A5" w:rsidRDefault="000157A5" w:rsidP="000157A5">
            <w:pPr>
              <w:spacing w:after="0" w:line="240" w:lineRule="exact"/>
              <w:ind w:left="198" w:right="1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AED5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0A7" w14:textId="77777777" w:rsidR="000157A5" w:rsidRPr="000157A5" w:rsidRDefault="000157A5" w:rsidP="000157A5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</w:p>
          <w:p w14:paraId="49E062DD" w14:textId="77777777" w:rsidR="000157A5" w:rsidRPr="000157A5" w:rsidRDefault="000157A5" w:rsidP="000157A5">
            <w:pPr>
              <w:spacing w:after="0" w:line="240" w:lineRule="auto"/>
              <w:ind w:left="58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(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format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Lampiran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huruf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171/PMK.04/2019).</w:t>
            </w:r>
          </w:p>
          <w:p w14:paraId="403D81A4" w14:textId="77777777" w:rsidR="000157A5" w:rsidRPr="000157A5" w:rsidRDefault="000157A5" w:rsidP="000157A5">
            <w:pPr>
              <w:tabs>
                <w:tab w:val="left" w:pos="1220"/>
              </w:tabs>
              <w:spacing w:after="0" w:line="240" w:lineRule="auto"/>
              <w:ind w:left="58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pembelian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157A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dibiayai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Pendapatan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Belanja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(APBN)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Pendapatan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Belanja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0157A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APBD</w:t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),  </w:t>
            </w:r>
            <w:r w:rsidRPr="000157A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2A343C0" w14:textId="77777777" w:rsidR="000157A5" w:rsidRPr="000157A5" w:rsidRDefault="000157A5" w:rsidP="000157A5">
            <w:pPr>
              <w:spacing w:after="0" w:line="240" w:lineRule="auto"/>
              <w:ind w:left="94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·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(DIPA)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(DIPA);</w:t>
            </w:r>
          </w:p>
          <w:p w14:paraId="1C6AE80E" w14:textId="77777777" w:rsidR="000157A5" w:rsidRPr="000157A5" w:rsidRDefault="000157A5" w:rsidP="000157A5">
            <w:pPr>
              <w:tabs>
                <w:tab w:val="left" w:pos="2520"/>
              </w:tabs>
              <w:spacing w:after="0" w:line="240" w:lineRule="auto"/>
              <w:ind w:left="94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0157A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pembiayaan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Daftar  </w:t>
            </w:r>
            <w:r w:rsidRPr="000157A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(DIPA)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Daftar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(DIPA)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perribebasan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unsur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C55299E" w14:textId="77777777" w:rsidR="000157A5" w:rsidRPr="000157A5" w:rsidRDefault="000157A5" w:rsidP="000157A5">
            <w:pPr>
              <w:tabs>
                <w:tab w:val="left" w:pos="1900"/>
              </w:tabs>
              <w:spacing w:after="0" w:line="240" w:lineRule="auto"/>
              <w:ind w:left="94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157A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harga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2A65A4" w14:textId="77777777" w:rsidR="000157A5" w:rsidRPr="000157A5" w:rsidRDefault="000157A5" w:rsidP="000157A5">
            <w:pPr>
              <w:spacing w:after="0" w:line="240" w:lineRule="auto"/>
              <w:ind w:left="58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Hibah,</w:t>
            </w:r>
            <w:r w:rsidRPr="000157A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78A3D36" w14:textId="77777777" w:rsidR="000157A5" w:rsidRPr="000157A5" w:rsidRDefault="000157A5" w:rsidP="000157A5">
            <w:pPr>
              <w:spacing w:after="0" w:line="240" w:lineRule="auto"/>
              <w:ind w:left="94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r w:rsidRPr="000157A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gift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certificate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memorandum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of understanding, 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Kepentingan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</w:t>
            </w:r>
            <w:r w:rsidRPr="000157A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Daerah; dan</w:t>
            </w:r>
          </w:p>
          <w:p w14:paraId="1D5B2B8B" w14:textId="77777777" w:rsidR="000157A5" w:rsidRPr="000157A5" w:rsidRDefault="000157A5" w:rsidP="000157A5">
            <w:pPr>
              <w:tabs>
                <w:tab w:val="left" w:pos="2440"/>
              </w:tabs>
              <w:spacing w:after="0" w:line="240" w:lineRule="auto"/>
              <w:ind w:left="94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Hibah  </w:t>
            </w:r>
            <w:r w:rsidRPr="000157A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Pusat,  </w:t>
            </w:r>
            <w:r w:rsidRPr="000157A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Hibah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negen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Daerah.</w:t>
            </w:r>
          </w:p>
          <w:p w14:paraId="4DA22EB0" w14:textId="77777777" w:rsidR="000157A5" w:rsidRPr="000157A5" w:rsidRDefault="000157A5" w:rsidP="000157A5">
            <w:pPr>
              <w:spacing w:after="0" w:line="240" w:lineRule="auto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oleh:</w:t>
            </w:r>
          </w:p>
          <w:p w14:paraId="61E602CE" w14:textId="77777777" w:rsidR="000157A5" w:rsidRPr="000157A5" w:rsidRDefault="000157A5" w:rsidP="000157A5">
            <w:pPr>
              <w:spacing w:after="0" w:line="240" w:lineRule="auto"/>
              <w:ind w:left="94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anggaran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006961E" w14:textId="77777777" w:rsidR="000157A5" w:rsidRPr="000157A5" w:rsidRDefault="000157A5" w:rsidP="000157A5">
            <w:pPr>
              <w:spacing w:after="0" w:line="240" w:lineRule="auto"/>
              <w:ind w:left="94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rendah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setingkat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Eselon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tinggi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pratama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7B9CB5A" w14:textId="77777777" w:rsidR="000157A5" w:rsidRPr="000157A5" w:rsidRDefault="000157A5" w:rsidP="000157A5">
            <w:pPr>
              <w:spacing w:after="0" w:line="240" w:lineRule="auto"/>
              <w:ind w:left="588" w:right="53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157A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Pusat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Daerah.</w:t>
            </w:r>
          </w:p>
          <w:p w14:paraId="1DBAF5FE" w14:textId="77777777" w:rsidR="000157A5" w:rsidRPr="000157A5" w:rsidRDefault="000157A5" w:rsidP="000157A5">
            <w:pPr>
              <w:spacing w:after="0" w:line="240" w:lineRule="auto"/>
              <w:ind w:left="58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·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Pusat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31097679" w14:textId="77777777" w:rsidR="000157A5" w:rsidRPr="000157A5" w:rsidRDefault="000157A5" w:rsidP="000157A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157A5" w:rsidRPr="000157A5" w:rsidSect="000157A5">
          <w:pgSz w:w="12240" w:h="18720"/>
          <w:pgMar w:top="780" w:right="920" w:bottom="280" w:left="920" w:header="742" w:footer="0" w:gutter="0"/>
          <w:cols w:space="720"/>
        </w:sectPr>
      </w:pPr>
    </w:p>
    <w:p w14:paraId="5312C9E9" w14:textId="77777777" w:rsidR="000157A5" w:rsidRPr="000157A5" w:rsidRDefault="000157A5" w:rsidP="000157A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D8D434" w14:textId="77777777" w:rsidR="000157A5" w:rsidRPr="000157A5" w:rsidRDefault="000157A5" w:rsidP="000157A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51793A" w14:textId="77777777" w:rsidR="000157A5" w:rsidRPr="000157A5" w:rsidRDefault="000157A5" w:rsidP="000157A5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831"/>
        <w:gridCol w:w="6733"/>
      </w:tblGrid>
      <w:tr w:rsidR="000157A5" w:rsidRPr="000157A5" w14:paraId="4F834C6D" w14:textId="77777777" w:rsidTr="00FE0026">
        <w:trPr>
          <w:trHeight w:hRule="exact" w:val="1111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19A" w14:textId="77777777" w:rsidR="000157A5" w:rsidRPr="000157A5" w:rsidRDefault="000157A5" w:rsidP="000157A5">
            <w:pPr>
              <w:spacing w:after="0" w:line="240" w:lineRule="exact"/>
              <w:ind w:left="198" w:right="1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804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DB9FEB2" w14:textId="77777777" w:rsidR="000157A5" w:rsidRPr="000157A5" w:rsidRDefault="000157A5" w:rsidP="000157A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C6C" w14:textId="77777777" w:rsidR="000157A5" w:rsidRPr="000157A5" w:rsidRDefault="000157A5" w:rsidP="000157A5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</w:p>
          <w:p w14:paraId="64B6CB84" w14:textId="77777777" w:rsidR="000157A5" w:rsidRPr="000157A5" w:rsidRDefault="000157A5" w:rsidP="000157A5">
            <w:pPr>
              <w:spacing w:after="0" w:line="240" w:lineRule="auto"/>
              <w:ind w:left="58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PPN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pemungutan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Pasal 22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kepentingan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157A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0157A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AA7074" w14:textId="77777777" w:rsidR="000157A5" w:rsidRPr="000157A5" w:rsidRDefault="000157A5" w:rsidP="000157A5">
            <w:pPr>
              <w:tabs>
                <w:tab w:val="left" w:pos="1420"/>
              </w:tabs>
              <w:spacing w:after="0" w:line="240" w:lineRule="auto"/>
              <w:ind w:left="58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arahan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A8E263" w14:textId="77777777" w:rsidR="000157A5" w:rsidRPr="000157A5" w:rsidRDefault="000157A5" w:rsidP="000157A5">
            <w:pPr>
              <w:tabs>
                <w:tab w:val="left" w:pos="2300"/>
              </w:tabs>
              <w:spacing w:after="0" w:line="240" w:lineRule="auto"/>
              <w:ind w:left="58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157A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157A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01DE6A" w14:textId="77777777" w:rsidR="000157A5" w:rsidRPr="000157A5" w:rsidRDefault="000157A5" w:rsidP="000157A5">
            <w:pPr>
              <w:tabs>
                <w:tab w:val="left" w:pos="1800"/>
                <w:tab w:val="left" w:pos="2180"/>
                <w:tab w:val="left" w:pos="2260"/>
              </w:tabs>
              <w:spacing w:after="0" w:line="240" w:lineRule="auto"/>
              <w:ind w:left="94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dlsetujui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157A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0157A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</w:t>
            </w:r>
            <w:r w:rsidRPr="000157A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kepentingan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pengimporan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1 (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ditetapkannya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157A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  </w:t>
            </w:r>
            <w:r w:rsidRPr="000157A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BE31F2" w14:textId="77777777" w:rsidR="000157A5" w:rsidRPr="000157A5" w:rsidRDefault="000157A5" w:rsidP="000157A5">
            <w:pPr>
              <w:tabs>
                <w:tab w:val="left" w:pos="2260"/>
                <w:tab w:val="left" w:pos="2980"/>
              </w:tabs>
              <w:spacing w:after="0" w:line="240" w:lineRule="auto"/>
              <w:ind w:left="94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0157A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0157A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0157A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r w:rsidRPr="000157A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8ED58C" w14:textId="77777777" w:rsidR="000157A5" w:rsidRPr="000157A5" w:rsidRDefault="000157A5" w:rsidP="000157A5">
            <w:pPr>
              <w:tabs>
                <w:tab w:val="left" w:pos="1500"/>
                <w:tab w:val="left" w:pos="2080"/>
              </w:tabs>
              <w:spacing w:after="0" w:line="240" w:lineRule="auto"/>
              <w:ind w:left="58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157A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0157A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157A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157A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157A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1A34462" w14:textId="77777777" w:rsidR="000157A5" w:rsidRPr="000157A5" w:rsidRDefault="000157A5" w:rsidP="000157A5">
            <w:pPr>
              <w:spacing w:after="0" w:line="240" w:lineRule="auto"/>
              <w:ind w:left="58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157A5" w:rsidRPr="000157A5" w14:paraId="5C0A06AA" w14:textId="77777777" w:rsidTr="00FE0026">
        <w:trPr>
          <w:trHeight w:hRule="exact" w:val="104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FDB" w14:textId="77777777" w:rsidR="000157A5" w:rsidRPr="000157A5" w:rsidRDefault="000157A5" w:rsidP="000157A5">
            <w:pPr>
              <w:spacing w:after="0" w:line="240" w:lineRule="exact"/>
              <w:ind w:left="198" w:right="1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F1BA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6F7F5F6F" w14:textId="77777777" w:rsidR="000157A5" w:rsidRPr="000157A5" w:rsidRDefault="000157A5" w:rsidP="000157A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0A0" w14:textId="77777777" w:rsidR="000157A5" w:rsidRPr="000157A5" w:rsidRDefault="000157A5" w:rsidP="000157A5">
            <w:pPr>
              <w:spacing w:after="0" w:line="240" w:lineRule="exact"/>
              <w:ind w:left="192" w:right="6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0157A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4CF381CC" w14:textId="77777777" w:rsidR="000157A5" w:rsidRPr="000157A5" w:rsidRDefault="000157A5" w:rsidP="000157A5">
            <w:pPr>
              <w:spacing w:after="0" w:line="240" w:lineRule="auto"/>
              <w:ind w:left="552" w:right="47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manual</w:t>
            </w:r>
          </w:p>
          <w:p w14:paraId="34C74760" w14:textId="77777777" w:rsidR="000157A5" w:rsidRPr="000157A5" w:rsidRDefault="000157A5" w:rsidP="000157A5">
            <w:pPr>
              <w:spacing w:after="0" w:line="240" w:lineRule="auto"/>
              <w:ind w:left="58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157A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157A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0157A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0157A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daring</w:t>
            </w:r>
          </w:p>
        </w:tc>
      </w:tr>
      <w:tr w:rsidR="000157A5" w:rsidRPr="000157A5" w14:paraId="6B3374EF" w14:textId="77777777" w:rsidTr="00FE0026">
        <w:trPr>
          <w:trHeight w:hRule="exact" w:val="31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AF7" w14:textId="77777777" w:rsidR="000157A5" w:rsidRPr="000157A5" w:rsidRDefault="000157A5" w:rsidP="000157A5">
            <w:pPr>
              <w:spacing w:after="0" w:line="240" w:lineRule="exact"/>
              <w:ind w:left="198" w:right="1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EC16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F756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0157A5" w:rsidRPr="000157A5" w14:paraId="62EC4BCF" w14:textId="77777777" w:rsidTr="00FE0026">
        <w:trPr>
          <w:trHeight w:hRule="exact" w:val="7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D4BC" w14:textId="77777777" w:rsidR="000157A5" w:rsidRPr="000157A5" w:rsidRDefault="000157A5" w:rsidP="000157A5">
            <w:pPr>
              <w:spacing w:after="0" w:line="240" w:lineRule="exact"/>
              <w:ind w:left="198" w:right="1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F6F4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37F" w14:textId="77777777" w:rsidR="000157A5" w:rsidRPr="000157A5" w:rsidRDefault="000157A5" w:rsidP="000157A5">
            <w:pPr>
              <w:spacing w:after="0" w:line="240" w:lineRule="exact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157A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Keputusan,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9667558" w14:textId="77777777" w:rsidR="000157A5" w:rsidRPr="000157A5" w:rsidRDefault="000157A5" w:rsidP="000157A5">
            <w:pPr>
              <w:spacing w:after="0" w:line="240" w:lineRule="auto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157A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157A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0157A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</w:p>
          <w:p w14:paraId="7AB0925F" w14:textId="77777777" w:rsidR="000157A5" w:rsidRPr="000157A5" w:rsidRDefault="000157A5" w:rsidP="000157A5">
            <w:pPr>
              <w:spacing w:after="0" w:line="240" w:lineRule="auto"/>
              <w:ind w:left="5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Pemerintah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Kepentingan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Umum.</w:t>
            </w:r>
          </w:p>
        </w:tc>
      </w:tr>
      <w:tr w:rsidR="000157A5" w:rsidRPr="000157A5" w14:paraId="76E32257" w14:textId="77777777" w:rsidTr="00FE0026">
        <w:trPr>
          <w:trHeight w:hRule="exact" w:val="259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236F" w14:textId="77777777" w:rsidR="000157A5" w:rsidRPr="000157A5" w:rsidRDefault="000157A5" w:rsidP="000157A5">
            <w:pPr>
              <w:spacing w:after="0" w:line="240" w:lineRule="exact"/>
              <w:ind w:left="198" w:right="1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2DFF" w14:textId="77777777" w:rsidR="000157A5" w:rsidRPr="000157A5" w:rsidRDefault="000157A5" w:rsidP="000157A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76A4CDB" w14:textId="77777777" w:rsidR="000157A5" w:rsidRPr="000157A5" w:rsidRDefault="000157A5" w:rsidP="000157A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3066" w14:textId="77777777" w:rsidR="000157A5" w:rsidRPr="000157A5" w:rsidRDefault="000157A5" w:rsidP="000157A5">
            <w:pPr>
              <w:spacing w:after="0" w:line="240" w:lineRule="exact"/>
              <w:ind w:left="2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157A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3F346D6E" w14:textId="77777777" w:rsidR="000157A5" w:rsidRPr="000157A5" w:rsidRDefault="000157A5" w:rsidP="000157A5">
            <w:pPr>
              <w:spacing w:before="1" w:after="0" w:line="240" w:lineRule="exact"/>
              <w:ind w:left="58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5">
              <w:r w:rsidRPr="000157A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0157A5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0157A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0157A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6">
              <w:r w:rsidRPr="000157A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956ED86" w14:textId="77777777" w:rsidR="000157A5" w:rsidRPr="000157A5" w:rsidRDefault="000157A5" w:rsidP="000157A5">
            <w:pPr>
              <w:spacing w:after="0" w:line="240" w:lineRule="exact"/>
              <w:ind w:left="58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(021</w:t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157A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proofErr w:type="gram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 Internal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0157A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157A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0157A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157A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</w:p>
        </w:tc>
      </w:tr>
    </w:tbl>
    <w:p w14:paraId="02A95CB2" w14:textId="77777777" w:rsidR="000157A5" w:rsidRPr="000157A5" w:rsidRDefault="000157A5" w:rsidP="000157A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157A5" w:rsidRPr="000157A5" w:rsidSect="000157A5">
          <w:pgSz w:w="12240" w:h="18720"/>
          <w:pgMar w:top="780" w:right="920" w:bottom="280" w:left="920" w:header="742" w:footer="0" w:gutter="0"/>
          <w:cols w:space="720"/>
        </w:sectPr>
      </w:pPr>
    </w:p>
    <w:p w14:paraId="3655BA28" w14:textId="77777777" w:rsidR="000157A5" w:rsidRPr="000157A5" w:rsidRDefault="000157A5" w:rsidP="000157A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D371CB" w14:textId="77777777" w:rsidR="000157A5" w:rsidRPr="000157A5" w:rsidRDefault="000157A5" w:rsidP="000157A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7C13A61" w14:textId="77777777" w:rsidR="000157A5" w:rsidRPr="000157A5" w:rsidRDefault="000157A5" w:rsidP="000157A5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E99FF0" w14:textId="11E1A3F5" w:rsidR="000157A5" w:rsidRPr="000157A5" w:rsidRDefault="000157A5" w:rsidP="000157A5">
      <w:pPr>
        <w:spacing w:before="29" w:after="0" w:line="240" w:lineRule="auto"/>
        <w:ind w:left="4112" w:right="445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157A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738D7F" wp14:editId="3B7EFDF6">
                <wp:simplePos x="0" y="0"/>
                <wp:positionH relativeFrom="page">
                  <wp:posOffset>650875</wp:posOffset>
                </wp:positionH>
                <wp:positionV relativeFrom="page">
                  <wp:posOffset>897255</wp:posOffset>
                </wp:positionV>
                <wp:extent cx="6476365" cy="835660"/>
                <wp:effectExtent l="3175" t="1905" r="6985" b="10160"/>
                <wp:wrapNone/>
                <wp:docPr id="193815386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6365" cy="835660"/>
                          <a:chOff x="1025" y="1413"/>
                          <a:chExt cx="10199" cy="1316"/>
                        </a:xfrm>
                      </wpg:grpSpPr>
                      <wps:wsp>
                        <wps:cNvPr id="1220233873" name="Freeform 322"/>
                        <wps:cNvSpPr>
                          <a:spLocks/>
                        </wps:cNvSpPr>
                        <wps:spPr bwMode="auto">
                          <a:xfrm>
                            <a:off x="1035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930873" name="Freeform 323"/>
                        <wps:cNvSpPr>
                          <a:spLocks/>
                        </wps:cNvSpPr>
                        <wps:spPr bwMode="auto">
                          <a:xfrm>
                            <a:off x="1030" y="1423"/>
                            <a:ext cx="620" cy="0"/>
                          </a:xfrm>
                          <a:custGeom>
                            <a:avLst/>
                            <a:gdLst>
                              <a:gd name="T0" fmla="+- 0 1030 1030"/>
                              <a:gd name="T1" fmla="*/ T0 w 620"/>
                              <a:gd name="T2" fmla="+- 0 1650 1030"/>
                              <a:gd name="T3" fmla="*/ T2 w 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0">
                                <a:moveTo>
                                  <a:pt x="0" y="0"/>
                                </a:moveTo>
                                <a:lnTo>
                                  <a:pt x="6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492553" name="Freeform 324"/>
                        <wps:cNvSpPr>
                          <a:spLocks/>
                        </wps:cNvSpPr>
                        <wps:spPr bwMode="auto">
                          <a:xfrm>
                            <a:off x="1030" y="2724"/>
                            <a:ext cx="620" cy="0"/>
                          </a:xfrm>
                          <a:custGeom>
                            <a:avLst/>
                            <a:gdLst>
                              <a:gd name="T0" fmla="+- 0 1030 1030"/>
                              <a:gd name="T1" fmla="*/ T0 w 620"/>
                              <a:gd name="T2" fmla="+- 0 1650 1030"/>
                              <a:gd name="T3" fmla="*/ T2 w 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0">
                                <a:moveTo>
                                  <a:pt x="0" y="0"/>
                                </a:moveTo>
                                <a:lnTo>
                                  <a:pt x="6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056074" name="Freeform 325"/>
                        <wps:cNvSpPr>
                          <a:spLocks/>
                        </wps:cNvSpPr>
                        <wps:spPr bwMode="auto">
                          <a:xfrm>
                            <a:off x="1650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704616" name="Freeform 326"/>
                        <wps:cNvSpPr>
                          <a:spLocks/>
                        </wps:cNvSpPr>
                        <wps:spPr bwMode="auto">
                          <a:xfrm>
                            <a:off x="1645" y="1423"/>
                            <a:ext cx="2836" cy="0"/>
                          </a:xfrm>
                          <a:custGeom>
                            <a:avLst/>
                            <a:gdLst>
                              <a:gd name="T0" fmla="+- 0 1645 1645"/>
                              <a:gd name="T1" fmla="*/ T0 w 2836"/>
                              <a:gd name="T2" fmla="+- 0 4482 1645"/>
                              <a:gd name="T3" fmla="*/ T2 w 2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6">
                                <a:moveTo>
                                  <a:pt x="0" y="0"/>
                                </a:moveTo>
                                <a:lnTo>
                                  <a:pt x="28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462327" name="Freeform 327"/>
                        <wps:cNvSpPr>
                          <a:spLocks/>
                        </wps:cNvSpPr>
                        <wps:spPr bwMode="auto">
                          <a:xfrm>
                            <a:off x="1645" y="2724"/>
                            <a:ext cx="2836" cy="0"/>
                          </a:xfrm>
                          <a:custGeom>
                            <a:avLst/>
                            <a:gdLst>
                              <a:gd name="T0" fmla="+- 0 1645 1645"/>
                              <a:gd name="T1" fmla="*/ T0 w 2836"/>
                              <a:gd name="T2" fmla="+- 0 4482 1645"/>
                              <a:gd name="T3" fmla="*/ T2 w 2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6">
                                <a:moveTo>
                                  <a:pt x="0" y="0"/>
                                </a:moveTo>
                                <a:lnTo>
                                  <a:pt x="28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994192" name="Freeform 328"/>
                        <wps:cNvSpPr>
                          <a:spLocks/>
                        </wps:cNvSpPr>
                        <wps:spPr bwMode="auto">
                          <a:xfrm>
                            <a:off x="4482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822142" name="Freeform 329"/>
                        <wps:cNvSpPr>
                          <a:spLocks/>
                        </wps:cNvSpPr>
                        <wps:spPr bwMode="auto">
                          <a:xfrm>
                            <a:off x="11215" y="1418"/>
                            <a:ext cx="0" cy="13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301"/>
                              <a:gd name="T2" fmla="+- 0 2719 1418"/>
                              <a:gd name="T3" fmla="*/ 271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82408" name="Freeform 330"/>
                        <wps:cNvSpPr>
                          <a:spLocks/>
                        </wps:cNvSpPr>
                        <wps:spPr bwMode="auto">
                          <a:xfrm>
                            <a:off x="4477" y="1423"/>
                            <a:ext cx="6743" cy="0"/>
                          </a:xfrm>
                          <a:custGeom>
                            <a:avLst/>
                            <a:gdLst>
                              <a:gd name="T0" fmla="+- 0 4477 4477"/>
                              <a:gd name="T1" fmla="*/ T0 w 6743"/>
                              <a:gd name="T2" fmla="+- 0 11220 4477"/>
                              <a:gd name="T3" fmla="*/ T2 w 67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43">
                                <a:moveTo>
                                  <a:pt x="0" y="0"/>
                                </a:moveTo>
                                <a:lnTo>
                                  <a:pt x="67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743939" name="Freeform 331"/>
                        <wps:cNvSpPr>
                          <a:spLocks/>
                        </wps:cNvSpPr>
                        <wps:spPr bwMode="auto">
                          <a:xfrm>
                            <a:off x="4477" y="2724"/>
                            <a:ext cx="6743" cy="0"/>
                          </a:xfrm>
                          <a:custGeom>
                            <a:avLst/>
                            <a:gdLst>
                              <a:gd name="T0" fmla="+- 0 4477 4477"/>
                              <a:gd name="T1" fmla="*/ T0 w 6743"/>
                              <a:gd name="T2" fmla="+- 0 11220 4477"/>
                              <a:gd name="T3" fmla="*/ T2 w 67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43">
                                <a:moveTo>
                                  <a:pt x="0" y="0"/>
                                </a:moveTo>
                                <a:lnTo>
                                  <a:pt x="67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DF854" id="Group 30" o:spid="_x0000_s1026" style="position:absolute;margin-left:51.25pt;margin-top:70.65pt;width:509.95pt;height:65.8pt;z-index:-251657216;mso-position-horizontal-relative:page;mso-position-vertical-relative:page" coordorigin="1025,1413" coordsize="10199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">
                <v:shape id="Freeform 322" o:spid="_x0000_s1027" style="position:absolute;left:1035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" path="m,l,1301e" filled="f" strokeweight=".5pt">
                  <v:path arrowok="t" o:connecttype="custom" o:connectlocs="0,1418;0,2719" o:connectangles="0,0"/>
                </v:shape>
                <v:shape id="Freeform 323" o:spid="_x0000_s1028" style="position:absolute;left:1030;top:1423;width:620;height:0;visibility:visible;mso-wrap-style:square;v-text-anchor:top" coordsize="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" path="m,l620,e" filled="f" strokeweight=".5pt">
                  <v:path arrowok="t" o:connecttype="custom" o:connectlocs="0,0;620,0" o:connectangles="0,0"/>
                </v:shape>
                <v:shape id="Freeform 324" o:spid="_x0000_s1029" style="position:absolute;left:1030;top:2724;width:620;height:0;visibility:visible;mso-wrap-style:square;v-text-anchor:top" coordsize="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" path="m,l620,e" filled="f" strokeweight=".5pt">
                  <v:path arrowok="t" o:connecttype="custom" o:connectlocs="0,0;620,0" o:connectangles="0,0"/>
                </v:shape>
                <v:shape id="Freeform 325" o:spid="_x0000_s1030" style="position:absolute;left:1650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" path="m,l,1301e" filled="f" strokeweight=".5pt">
                  <v:path arrowok="t" o:connecttype="custom" o:connectlocs="0,1418;0,2719" o:connectangles="0,0"/>
                </v:shape>
                <v:shape id="Freeform 326" o:spid="_x0000_s1031" style="position:absolute;left:1645;top:1423;width:2836;height:0;visibility:visible;mso-wrap-style:square;v-text-anchor:top" coordsize="28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" path="m,l2837,e" filled="f" strokeweight=".5pt">
                  <v:path arrowok="t" o:connecttype="custom" o:connectlocs="0,0;2837,0" o:connectangles="0,0"/>
                </v:shape>
                <v:shape id="Freeform 327" o:spid="_x0000_s1032" style="position:absolute;left:1645;top:2724;width:2836;height:0;visibility:visible;mso-wrap-style:square;v-text-anchor:top" coordsize="28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" path="m,l2837,e" filled="f" strokeweight=".5pt">
                  <v:path arrowok="t" o:connecttype="custom" o:connectlocs="0,0;2837,0" o:connectangles="0,0"/>
                </v:shape>
                <v:shape id="Freeform 328" o:spid="_x0000_s1033" style="position:absolute;left:4482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" path="m,l,1301e" filled="f" strokeweight=".5pt">
                  <v:path arrowok="t" o:connecttype="custom" o:connectlocs="0,1418;0,2719" o:connectangles="0,0"/>
                </v:shape>
                <v:shape id="Freeform 329" o:spid="_x0000_s1034" style="position:absolute;left:11215;top:1418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" path="m,l,1301e" filled="f" strokeweight=".5pt">
                  <v:path arrowok="t" o:connecttype="custom" o:connectlocs="0,1418;0,2719" o:connectangles="0,0"/>
                </v:shape>
                <v:shape id="Freeform 330" o:spid="_x0000_s1035" style="position:absolute;left:4477;top:1423;width:6743;height:0;visibility:visible;mso-wrap-style:square;v-text-anchor:top" coordsize="6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" path="m,l6743,e" filled="f" strokeweight=".5pt">
                  <v:path arrowok="t" o:connecttype="custom" o:connectlocs="0,0;6743,0" o:connectangles="0,0"/>
                </v:shape>
                <v:shape id="Freeform 331" o:spid="_x0000_s1036" style="position:absolute;left:4477;top:2724;width:6743;height:0;visibility:visible;mso-wrap-style:square;v-text-anchor:top" coordsize="6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" path="m,l6743,e" filled="f" strokeweight=".5pt">
                  <v:path arrowok="t" o:connecttype="custom" o:connectlocs="0,0;6743,0" o:connectangles="0,0"/>
                </v:shape>
                <w10:wrap anchorx="page" anchory="page"/>
              </v:group>
            </w:pict>
          </mc:Fallback>
        </mc:AlternateContent>
      </w:r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 – 13230</w:t>
      </w:r>
    </w:p>
    <w:p w14:paraId="7FA98809" w14:textId="77777777" w:rsidR="000157A5" w:rsidRPr="000157A5" w:rsidRDefault="000157A5" w:rsidP="000157A5">
      <w:pPr>
        <w:spacing w:after="0" w:line="240" w:lineRule="auto"/>
        <w:ind w:left="4149" w:right="17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157A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0157A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</w:t>
      </w:r>
      <w:r w:rsidRPr="000157A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proofErr w:type="gram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157A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 di Unit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 </w:t>
      </w:r>
      <w:proofErr w:type="spellStart"/>
      <w:r w:rsidRPr="000157A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25D4B6E9" w14:textId="77777777" w:rsidR="000157A5" w:rsidRPr="000157A5" w:rsidRDefault="000157A5" w:rsidP="000157A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79C303" w14:textId="77777777" w:rsidR="000157A5" w:rsidRPr="000157A5" w:rsidRDefault="000157A5" w:rsidP="000157A5">
      <w:pPr>
        <w:spacing w:before="18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0157A5" w:rsidRPr="000157A5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618FE"/>
    <w:rsid w:val="000711D8"/>
    <w:rsid w:val="00081EE4"/>
    <w:rsid w:val="000A18AF"/>
    <w:rsid w:val="000A4C5F"/>
    <w:rsid w:val="000C2B66"/>
    <w:rsid w:val="001202F6"/>
    <w:rsid w:val="0013423A"/>
    <w:rsid w:val="00181C46"/>
    <w:rsid w:val="001A0E32"/>
    <w:rsid w:val="001A5B09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B1C47"/>
    <w:rsid w:val="004B7051"/>
    <w:rsid w:val="004C13DA"/>
    <w:rsid w:val="00532411"/>
    <w:rsid w:val="00535779"/>
    <w:rsid w:val="00545573"/>
    <w:rsid w:val="0058717F"/>
    <w:rsid w:val="0058722E"/>
    <w:rsid w:val="005A1EFD"/>
    <w:rsid w:val="005C15D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736CC"/>
    <w:rsid w:val="008C0B43"/>
    <w:rsid w:val="00923091"/>
    <w:rsid w:val="00986989"/>
    <w:rsid w:val="00994DD2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822F0"/>
    <w:rsid w:val="00CA50B9"/>
    <w:rsid w:val="00CB5CDD"/>
    <w:rsid w:val="00CC21E5"/>
    <w:rsid w:val="00CE18D5"/>
    <w:rsid w:val="00DB70DF"/>
    <w:rsid w:val="00DD7E5D"/>
    <w:rsid w:val="00E11E6C"/>
    <w:rsid w:val="00E2452F"/>
    <w:rsid w:val="00E25352"/>
    <w:rsid w:val="00E72561"/>
    <w:rsid w:val="00E87C1D"/>
    <w:rsid w:val="00EC6B17"/>
    <w:rsid w:val="00ED6E22"/>
    <w:rsid w:val="00F31150"/>
    <w:rsid w:val="00F31C64"/>
    <w:rsid w:val="00F47863"/>
    <w:rsid w:val="00FA354E"/>
    <w:rsid w:val="00FB1EC3"/>
    <w:rsid w:val="00FB7EB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2025-07-14T03:05:00Z</dcterms:created>
  <dcterms:modified xsi:type="dcterms:W3CDTF">2025-07-29T09:04:00Z</dcterms:modified>
</cp:coreProperties>
</file>